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715A" w:rsidRPr="00FF5290" w:rsidRDefault="000873B4" w:rsidP="00FF5290">
      <w:pPr>
        <w:pStyle w:val="ListParagraph"/>
        <w:spacing w:line="300" w:lineRule="auto"/>
        <w:ind w:left="1080"/>
        <w:rPr>
          <w:rFonts w:ascii="Eras Bold ITC" w:eastAsia="MS Mincho;ＭＳ 明朝" w:hAnsi="Eras Bold ITC" w:cs="Arial"/>
          <w:sz w:val="36"/>
          <w:szCs w:val="36"/>
          <w:u w:val="single"/>
          <w:lang w:eastAsia="ja-JP"/>
        </w:rPr>
      </w:pPr>
      <w:r>
        <w:rPr>
          <w:rFonts w:ascii="Eras Bold ITC" w:eastAsia="MS Mincho;ＭＳ 明朝" w:hAnsi="Eras Bold ITC" w:cs="Arial"/>
          <w:sz w:val="36"/>
          <w:szCs w:val="36"/>
          <w:u w:val="single"/>
          <w:lang w:eastAsia="ja-JP"/>
        </w:rPr>
        <w:t xml:space="preserve"> </w:t>
      </w:r>
      <w:r w:rsidR="00FF5290" w:rsidRPr="00FF5290">
        <w:rPr>
          <w:rFonts w:ascii="Eras Bold ITC" w:eastAsia="MS Mincho;ＭＳ 明朝" w:hAnsi="Eras Bold ITC" w:cs="Arial"/>
          <w:sz w:val="36"/>
          <w:szCs w:val="36"/>
          <w:u w:val="single"/>
          <w:lang w:eastAsia="ja-JP"/>
        </w:rPr>
        <w:t>A</w:t>
      </w:r>
      <w:r w:rsidR="00852DD3">
        <w:rPr>
          <w:rFonts w:ascii="Eras Bold ITC" w:eastAsia="MS Mincho;ＭＳ 明朝" w:hAnsi="Eras Bold ITC" w:cs="Arial"/>
          <w:sz w:val="36"/>
          <w:szCs w:val="36"/>
          <w:u w:val="single"/>
          <w:lang w:eastAsia="ja-JP"/>
        </w:rPr>
        <w:t>.</w:t>
      </w:r>
      <w:r w:rsidR="00FF5290" w:rsidRPr="00FF5290">
        <w:rPr>
          <w:rFonts w:ascii="Eras Bold ITC" w:eastAsia="MS Mincho;ＭＳ 明朝" w:hAnsi="Eras Bold ITC" w:cs="Arial"/>
          <w:sz w:val="36"/>
          <w:szCs w:val="36"/>
          <w:u w:val="single"/>
          <w:lang w:eastAsia="ja-JP"/>
        </w:rPr>
        <w:t xml:space="preserve"> Phillip Randolph Technical High School </w:t>
      </w:r>
    </w:p>
    <w:p w:rsidR="009A37AE" w:rsidRDefault="00FF5290" w:rsidP="00B25E74">
      <w:pPr>
        <w:spacing w:line="30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3101</w:t>
      </w:r>
      <w:r w:rsidR="001603B3" w:rsidRPr="00EA50D1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Henry Ave</w:t>
      </w:r>
      <w:r w:rsidR="001603B3" w:rsidRPr="00EA50D1">
        <w:rPr>
          <w:rFonts w:asciiTheme="majorHAnsi" w:hAnsiTheme="majorHAnsi"/>
          <w:sz w:val="28"/>
          <w:szCs w:val="28"/>
        </w:rPr>
        <w:t>, Philadelphia, PA 191</w:t>
      </w:r>
      <w:r>
        <w:rPr>
          <w:rFonts w:asciiTheme="majorHAnsi" w:hAnsiTheme="majorHAnsi"/>
          <w:sz w:val="28"/>
          <w:szCs w:val="28"/>
        </w:rPr>
        <w:t>29</w:t>
      </w:r>
    </w:p>
    <w:p w:rsidR="00F70555" w:rsidRDefault="00F70555" w:rsidP="00B25E74">
      <w:pPr>
        <w:spacing w:line="300" w:lineRule="auto"/>
        <w:jc w:val="center"/>
        <w:rPr>
          <w:rFonts w:asciiTheme="majorHAnsi" w:hAnsiTheme="majorHAnsi"/>
          <w:noProof/>
          <w:sz w:val="28"/>
          <w:szCs w:val="28"/>
        </w:rPr>
      </w:pPr>
    </w:p>
    <w:p w:rsidR="00732255" w:rsidRPr="00F70555" w:rsidRDefault="00F70555" w:rsidP="00F70555">
      <w:pPr>
        <w:spacing w:line="30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softHyphen/>
      </w:r>
      <w:r>
        <w:rPr>
          <w:rFonts w:asciiTheme="majorHAnsi" w:hAnsiTheme="majorHAnsi"/>
          <w:noProof/>
          <w:sz w:val="28"/>
          <w:szCs w:val="28"/>
        </w:rPr>
        <w:softHyphen/>
      </w: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3390900" cy="3958590"/>
            <wp:effectExtent l="0" t="0" r="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726189521147752225-randolph-avt-high-school-5.full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0" r="24839"/>
                    <a:stretch/>
                  </pic:blipFill>
                  <pic:spPr bwMode="auto">
                    <a:xfrm>
                      <a:off x="0" y="0"/>
                      <a:ext cx="3390900" cy="3958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3B3" w:rsidRPr="00FF5290" w:rsidRDefault="001603B3" w:rsidP="00DA78A3">
      <w:pPr>
        <w:spacing w:after="0" w:line="300" w:lineRule="auto"/>
        <w:jc w:val="center"/>
        <w:rPr>
          <w:rFonts w:ascii="Eras Bold ITC" w:hAnsi="Eras Bold ITC"/>
          <w:sz w:val="32"/>
          <w:szCs w:val="32"/>
        </w:rPr>
      </w:pPr>
      <w:r w:rsidRPr="00FF5290">
        <w:rPr>
          <w:rFonts w:ascii="Eras Bold ITC" w:hAnsi="Eras Bold ITC"/>
          <w:sz w:val="32"/>
          <w:szCs w:val="32"/>
        </w:rPr>
        <w:t>Scope Determination Report</w:t>
      </w:r>
      <w:r w:rsidR="00FD2133" w:rsidRPr="00FF5290">
        <w:rPr>
          <w:rFonts w:ascii="Eras Bold ITC" w:hAnsi="Eras Bold ITC"/>
          <w:sz w:val="32"/>
          <w:szCs w:val="32"/>
        </w:rPr>
        <w:t>:</w:t>
      </w:r>
      <w:r w:rsidRPr="00FF5290">
        <w:rPr>
          <w:rFonts w:ascii="Eras Bold ITC" w:hAnsi="Eras Bold ITC"/>
          <w:sz w:val="32"/>
          <w:szCs w:val="32"/>
        </w:rPr>
        <w:t xml:space="preserve"> </w:t>
      </w:r>
    </w:p>
    <w:p w:rsidR="00FD2133" w:rsidRDefault="00FF5290" w:rsidP="00DA78A3">
      <w:pPr>
        <w:spacing w:after="0" w:line="300" w:lineRule="auto"/>
        <w:jc w:val="center"/>
        <w:rPr>
          <w:rFonts w:ascii="Eras Bold ITC" w:eastAsia="MS Mincho;ＭＳ 明朝" w:hAnsi="Eras Bold ITC" w:cs="Arial"/>
          <w:sz w:val="32"/>
          <w:szCs w:val="32"/>
          <w:lang w:eastAsia="ja-JP"/>
        </w:rPr>
      </w:pPr>
      <w:r w:rsidRPr="00FF5290">
        <w:rPr>
          <w:rFonts w:ascii="Eras Bold ITC" w:eastAsia="MS Mincho;ＭＳ 明朝" w:hAnsi="Eras Bold ITC" w:cs="Arial"/>
          <w:sz w:val="32"/>
          <w:szCs w:val="32"/>
          <w:lang w:eastAsia="ja-JP"/>
        </w:rPr>
        <w:t>CTE Improvements</w:t>
      </w:r>
    </w:p>
    <w:p w:rsidR="00FD2133" w:rsidRDefault="00FD2133" w:rsidP="001603B3">
      <w:pPr>
        <w:spacing w:after="0" w:line="240" w:lineRule="auto"/>
        <w:jc w:val="center"/>
        <w:rPr>
          <w:rFonts w:ascii="Eras Bold ITC" w:eastAsia="MS Mincho;ＭＳ 明朝" w:hAnsi="Eras Bold ITC" w:cs="Arial"/>
          <w:color w:val="7F7F7F" w:themeColor="text1" w:themeTint="80"/>
          <w:sz w:val="32"/>
          <w:szCs w:val="32"/>
          <w:lang w:eastAsia="ja-JP"/>
        </w:rPr>
      </w:pPr>
    </w:p>
    <w:p w:rsidR="00A3675B" w:rsidRDefault="00A3675B" w:rsidP="001603B3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</w:p>
    <w:p w:rsidR="001603B3" w:rsidRPr="00FD2133" w:rsidRDefault="00A0714D" w:rsidP="00E8450E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April 5</w:t>
      </w:r>
      <w:r w:rsidR="002F5D0C">
        <w:rPr>
          <w:rFonts w:asciiTheme="majorHAnsi" w:hAnsiTheme="majorHAnsi"/>
          <w:sz w:val="24"/>
          <w:szCs w:val="24"/>
        </w:rPr>
        <w:t>, 2018</w:t>
      </w:r>
    </w:p>
    <w:p w:rsidR="001603B3" w:rsidRPr="00FD2133" w:rsidRDefault="001603B3" w:rsidP="001603B3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1603B3" w:rsidRPr="00FD2133" w:rsidRDefault="001603B3" w:rsidP="001603B3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r w:rsidRPr="00FD2133">
        <w:rPr>
          <w:rFonts w:asciiTheme="majorHAnsi" w:hAnsiTheme="majorHAnsi"/>
          <w:sz w:val="24"/>
          <w:szCs w:val="24"/>
        </w:rPr>
        <w:t>Prepared by:</w:t>
      </w:r>
    </w:p>
    <w:p w:rsidR="001603B3" w:rsidRDefault="00FF5290" w:rsidP="001603B3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Amanda Brown</w:t>
      </w:r>
      <w:r w:rsidR="001603B3" w:rsidRPr="00FD2133">
        <w:rPr>
          <w:rFonts w:asciiTheme="majorHAnsi" w:hAnsiTheme="majorHAnsi"/>
          <w:sz w:val="24"/>
          <w:szCs w:val="24"/>
        </w:rPr>
        <w:t>, RA</w:t>
      </w:r>
    </w:p>
    <w:p w:rsidR="00D21327" w:rsidRDefault="00D21327" w:rsidP="001603B3">
      <w:pPr>
        <w:spacing w:after="0" w:line="240" w:lineRule="auto"/>
        <w:jc w:val="center"/>
        <w:rPr>
          <w:rFonts w:asciiTheme="majorHAnsi" w:hAnsiTheme="majorHAnsi"/>
          <w:color w:val="000000"/>
          <w:sz w:val="24"/>
          <w:szCs w:val="24"/>
          <w:shd w:val="clear" w:color="auto" w:fill="FDFDFD"/>
        </w:rPr>
      </w:pPr>
      <w:proofErr w:type="spellStart"/>
      <w:r w:rsidRPr="005043E3">
        <w:rPr>
          <w:rFonts w:asciiTheme="majorHAnsi" w:hAnsiTheme="majorHAnsi"/>
          <w:color w:val="000000"/>
          <w:sz w:val="24"/>
          <w:szCs w:val="24"/>
          <w:shd w:val="clear" w:color="auto" w:fill="FDFDFD"/>
        </w:rPr>
        <w:t>G.P.Lamina</w:t>
      </w:r>
      <w:proofErr w:type="spellEnd"/>
      <w:r w:rsidRPr="005043E3">
        <w:rPr>
          <w:rFonts w:asciiTheme="majorHAnsi" w:hAnsiTheme="majorHAnsi"/>
          <w:color w:val="000000"/>
          <w:sz w:val="24"/>
          <w:szCs w:val="24"/>
          <w:shd w:val="clear" w:color="auto" w:fill="FDFDFD"/>
        </w:rPr>
        <w:t>, Jr., P.E., MBA</w:t>
      </w:r>
    </w:p>
    <w:p w:rsidR="005043E3" w:rsidRPr="005043E3" w:rsidRDefault="005043E3" w:rsidP="001603B3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color w:val="000000"/>
          <w:sz w:val="24"/>
          <w:szCs w:val="24"/>
          <w:shd w:val="clear" w:color="auto" w:fill="FDFDFD"/>
        </w:rPr>
        <w:t>Charles Li, PE, LEED AP BD+C</w:t>
      </w:r>
    </w:p>
    <w:p w:rsidR="001603B3" w:rsidRPr="00FD2133" w:rsidRDefault="001603B3" w:rsidP="001603B3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</w:p>
    <w:p w:rsidR="001603B3" w:rsidRPr="00FD2133" w:rsidRDefault="001603B3" w:rsidP="001603B3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r w:rsidRPr="00FD2133">
        <w:rPr>
          <w:rFonts w:asciiTheme="majorHAnsi" w:hAnsiTheme="majorHAnsi"/>
          <w:sz w:val="24"/>
          <w:szCs w:val="24"/>
        </w:rPr>
        <w:t>School District of Philadelphia</w:t>
      </w:r>
    </w:p>
    <w:p w:rsidR="001603B3" w:rsidRPr="00FD2133" w:rsidRDefault="001603B3" w:rsidP="001603B3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r w:rsidRPr="00FD2133">
        <w:rPr>
          <w:rFonts w:asciiTheme="majorHAnsi" w:hAnsiTheme="majorHAnsi"/>
          <w:sz w:val="24"/>
          <w:szCs w:val="24"/>
        </w:rPr>
        <w:t>Office of Capital Programs</w:t>
      </w:r>
    </w:p>
    <w:p w:rsidR="001603B3" w:rsidRPr="00FD2133" w:rsidRDefault="001603B3" w:rsidP="001603B3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r w:rsidRPr="00FD2133">
        <w:rPr>
          <w:rFonts w:asciiTheme="majorHAnsi" w:hAnsiTheme="majorHAnsi"/>
          <w:sz w:val="24"/>
          <w:szCs w:val="24"/>
        </w:rPr>
        <w:t>440 N. Broad Street, 3</w:t>
      </w:r>
      <w:r w:rsidRPr="00FD2133">
        <w:rPr>
          <w:rFonts w:asciiTheme="majorHAnsi" w:hAnsiTheme="majorHAnsi"/>
          <w:sz w:val="24"/>
          <w:szCs w:val="24"/>
          <w:vertAlign w:val="superscript"/>
        </w:rPr>
        <w:t>rd</w:t>
      </w:r>
      <w:r w:rsidRPr="00FD2133">
        <w:rPr>
          <w:rFonts w:asciiTheme="majorHAnsi" w:hAnsiTheme="majorHAnsi"/>
          <w:sz w:val="24"/>
          <w:szCs w:val="24"/>
        </w:rPr>
        <w:t xml:space="preserve"> Floor</w:t>
      </w:r>
    </w:p>
    <w:p w:rsidR="006D4FF1" w:rsidRPr="00FD2133" w:rsidRDefault="00CB5A18" w:rsidP="001603B3">
      <w:pPr>
        <w:spacing w:after="0" w:line="240" w:lineRule="auto"/>
        <w:jc w:val="center"/>
        <w:rPr>
          <w:rFonts w:asciiTheme="majorHAnsi" w:hAnsiTheme="majorHAnsi"/>
          <w:sz w:val="24"/>
          <w:szCs w:val="24"/>
          <w:u w:val="single"/>
        </w:rPr>
        <w:sectPr w:rsidR="006D4FF1" w:rsidRPr="00FD2133" w:rsidSect="000C740A">
          <w:headerReference w:type="default" r:id="rId9"/>
          <w:pgSz w:w="12240" w:h="15840"/>
          <w:pgMar w:top="1440" w:right="1440" w:bottom="1260" w:left="1440" w:header="720" w:footer="720" w:gutter="0"/>
          <w:pgNumType w:start="3"/>
          <w:cols w:space="720"/>
          <w:titlePg/>
          <w:docGrid w:linePitch="360"/>
        </w:sectPr>
      </w:pPr>
      <w:r w:rsidRPr="00FD2133">
        <w:rPr>
          <w:rFonts w:asciiTheme="majorHAnsi" w:hAnsiTheme="majorHAnsi"/>
          <w:sz w:val="24"/>
          <w:szCs w:val="24"/>
        </w:rPr>
        <w:t>Philadelphia, PA 1913</w:t>
      </w:r>
      <w:r w:rsidR="00CD2CC8">
        <w:rPr>
          <w:rFonts w:asciiTheme="majorHAnsi" w:hAnsiTheme="majorHAnsi"/>
          <w:sz w:val="24"/>
          <w:szCs w:val="24"/>
        </w:rPr>
        <w:t>0</w:t>
      </w:r>
    </w:p>
    <w:p w:rsidR="00F028D3" w:rsidRPr="00FD2133" w:rsidRDefault="00F028D3" w:rsidP="00F028D3">
      <w:pPr>
        <w:pStyle w:val="Heading"/>
        <w:outlineLvl w:val="0"/>
        <w:rPr>
          <w:rFonts w:ascii="Eras Bold ITC" w:hAnsi="Eras Bold ITC"/>
        </w:rPr>
      </w:pPr>
      <w:bookmarkStart w:id="1" w:name="_Toc481396000"/>
      <w:r w:rsidRPr="00FD2133">
        <w:rPr>
          <w:rFonts w:ascii="Eras Bold ITC" w:hAnsi="Eras Bold ITC"/>
        </w:rPr>
        <w:lastRenderedPageBreak/>
        <w:t>Introduction</w:t>
      </w:r>
      <w:bookmarkEnd w:id="1"/>
    </w:p>
    <w:p w:rsidR="00F028D3" w:rsidRPr="00FD2133" w:rsidRDefault="00F028D3" w:rsidP="00B22DFB">
      <w:pPr>
        <w:spacing w:after="0" w:line="240" w:lineRule="auto"/>
        <w:jc w:val="both"/>
        <w:rPr>
          <w:rFonts w:asciiTheme="majorHAnsi" w:eastAsia="MS Mincho;ＭＳ 明朝" w:hAnsiTheme="majorHAnsi" w:cs="Arial"/>
          <w:sz w:val="20"/>
          <w:szCs w:val="20"/>
          <w:lang w:eastAsia="ja-JP"/>
        </w:rPr>
      </w:pPr>
    </w:p>
    <w:p w:rsidR="00732255" w:rsidRDefault="00A512DC" w:rsidP="00703FEE">
      <w:pPr>
        <w:spacing w:after="0" w:line="240" w:lineRule="auto"/>
        <w:jc w:val="both"/>
        <w:rPr>
          <w:rFonts w:asciiTheme="majorHAnsi" w:eastAsia="MS Mincho;ＭＳ 明朝" w:hAnsiTheme="majorHAnsi" w:cs="Arial"/>
          <w:sz w:val="20"/>
          <w:szCs w:val="20"/>
          <w:lang w:eastAsia="ja-JP"/>
        </w:rPr>
      </w:pPr>
      <w:r>
        <w:rPr>
          <w:rFonts w:asciiTheme="majorHAnsi" w:eastAsia="MS Mincho;ＭＳ 明朝" w:hAnsiTheme="majorHAnsi" w:cs="Arial"/>
          <w:sz w:val="20"/>
          <w:szCs w:val="20"/>
          <w:lang w:eastAsia="ja-JP"/>
        </w:rPr>
        <w:t>This report outlines the</w:t>
      </w:r>
      <w:r w:rsidR="002E42B7">
        <w:rPr>
          <w:rFonts w:asciiTheme="majorHAnsi" w:eastAsia="MS Mincho;ＭＳ 明朝" w:hAnsiTheme="majorHAnsi" w:cs="Arial"/>
          <w:sz w:val="20"/>
          <w:szCs w:val="20"/>
          <w:lang w:eastAsia="ja-JP"/>
        </w:rPr>
        <w:t xml:space="preserve"> scope of work for </w:t>
      </w:r>
      <w:r w:rsidR="00852DD3">
        <w:rPr>
          <w:rFonts w:asciiTheme="majorHAnsi" w:eastAsia="MS Mincho;ＭＳ 明朝" w:hAnsiTheme="majorHAnsi" w:cs="Arial"/>
          <w:sz w:val="20"/>
          <w:szCs w:val="20"/>
          <w:lang w:eastAsia="ja-JP"/>
        </w:rPr>
        <w:t>the CTE Improvement project at the A. Phillip Randolph Technical High School</w:t>
      </w:r>
      <w:r w:rsidR="002E42B7">
        <w:rPr>
          <w:rFonts w:asciiTheme="majorHAnsi" w:eastAsia="MS Mincho;ＭＳ 明朝" w:hAnsiTheme="majorHAnsi" w:cs="Arial"/>
          <w:sz w:val="20"/>
          <w:szCs w:val="20"/>
          <w:lang w:eastAsia="ja-JP"/>
        </w:rPr>
        <w:t xml:space="preserve">. </w:t>
      </w:r>
      <w:r w:rsidR="00703FEE">
        <w:rPr>
          <w:rFonts w:asciiTheme="majorHAnsi" w:eastAsia="MS Mincho;ＭＳ 明朝" w:hAnsiTheme="majorHAnsi" w:cs="Arial"/>
          <w:sz w:val="20"/>
          <w:szCs w:val="20"/>
          <w:lang w:eastAsia="ja-JP"/>
        </w:rPr>
        <w:t xml:space="preserve">This school serves </w:t>
      </w:r>
      <w:r w:rsidR="00852DD3">
        <w:rPr>
          <w:rFonts w:asciiTheme="majorHAnsi" w:eastAsia="MS Mincho;ＭＳ 明朝" w:hAnsiTheme="majorHAnsi" w:cs="Arial"/>
          <w:sz w:val="20"/>
          <w:szCs w:val="20"/>
          <w:lang w:eastAsia="ja-JP"/>
        </w:rPr>
        <w:t>9</w:t>
      </w:r>
      <w:r w:rsidR="00852DD3" w:rsidRPr="00852DD3">
        <w:rPr>
          <w:rFonts w:asciiTheme="majorHAnsi" w:eastAsia="MS Mincho;ＭＳ 明朝" w:hAnsiTheme="majorHAnsi" w:cs="Arial"/>
          <w:sz w:val="20"/>
          <w:szCs w:val="20"/>
          <w:vertAlign w:val="superscript"/>
          <w:lang w:eastAsia="ja-JP"/>
        </w:rPr>
        <w:t>th</w:t>
      </w:r>
      <w:r w:rsidR="00852DD3">
        <w:rPr>
          <w:rFonts w:asciiTheme="majorHAnsi" w:eastAsia="MS Mincho;ＭＳ 明朝" w:hAnsiTheme="majorHAnsi" w:cs="Arial"/>
          <w:sz w:val="20"/>
          <w:szCs w:val="20"/>
          <w:lang w:eastAsia="ja-JP"/>
        </w:rPr>
        <w:t xml:space="preserve"> through 12</w:t>
      </w:r>
      <w:r w:rsidR="00852DD3" w:rsidRPr="00852DD3">
        <w:rPr>
          <w:rFonts w:asciiTheme="majorHAnsi" w:eastAsia="MS Mincho;ＭＳ 明朝" w:hAnsiTheme="majorHAnsi" w:cs="Arial"/>
          <w:sz w:val="20"/>
          <w:szCs w:val="20"/>
          <w:vertAlign w:val="superscript"/>
          <w:lang w:eastAsia="ja-JP"/>
        </w:rPr>
        <w:t>th</w:t>
      </w:r>
      <w:r w:rsidR="00852DD3">
        <w:rPr>
          <w:rFonts w:asciiTheme="majorHAnsi" w:eastAsia="MS Mincho;ＭＳ 明朝" w:hAnsiTheme="majorHAnsi" w:cs="Arial"/>
          <w:sz w:val="20"/>
          <w:szCs w:val="20"/>
          <w:lang w:eastAsia="ja-JP"/>
        </w:rPr>
        <w:t xml:space="preserve"> grade students, and the current </w:t>
      </w:r>
      <w:r w:rsidR="00703FEE">
        <w:rPr>
          <w:rFonts w:asciiTheme="majorHAnsi" w:eastAsia="MS Mincho;ＭＳ 明朝" w:hAnsiTheme="majorHAnsi" w:cs="Arial"/>
          <w:sz w:val="20"/>
          <w:szCs w:val="20"/>
          <w:lang w:eastAsia="ja-JP"/>
        </w:rPr>
        <w:t xml:space="preserve">enrollment is </w:t>
      </w:r>
      <w:r w:rsidR="00665FA0" w:rsidRPr="00C17102">
        <w:rPr>
          <w:rFonts w:asciiTheme="majorHAnsi" w:eastAsia="MS Mincho;ＭＳ 明朝" w:hAnsiTheme="majorHAnsi" w:cs="Arial"/>
          <w:sz w:val="20"/>
          <w:szCs w:val="20"/>
          <w:lang w:eastAsia="ja-JP"/>
        </w:rPr>
        <w:t>496</w:t>
      </w:r>
      <w:r w:rsidR="00703FEE">
        <w:rPr>
          <w:rFonts w:asciiTheme="majorHAnsi" w:eastAsia="MS Mincho;ＭＳ 明朝" w:hAnsiTheme="majorHAnsi" w:cs="Arial"/>
          <w:sz w:val="20"/>
          <w:szCs w:val="20"/>
          <w:lang w:eastAsia="ja-JP"/>
        </w:rPr>
        <w:t xml:space="preserve"> students. </w:t>
      </w:r>
    </w:p>
    <w:p w:rsidR="005043E3" w:rsidRDefault="00732255" w:rsidP="00703FEE">
      <w:pPr>
        <w:spacing w:after="0" w:line="240" w:lineRule="auto"/>
        <w:jc w:val="both"/>
        <w:rPr>
          <w:rFonts w:asciiTheme="majorHAnsi" w:eastAsia="MS Mincho;ＭＳ 明朝" w:hAnsiTheme="majorHAnsi" w:cs="Arial"/>
          <w:sz w:val="20"/>
          <w:szCs w:val="20"/>
          <w:lang w:eastAsia="ja-JP"/>
        </w:rPr>
      </w:pPr>
      <w:r>
        <w:rPr>
          <w:rFonts w:asciiTheme="majorHAnsi" w:eastAsia="MS Mincho;ＭＳ 明朝" w:hAnsiTheme="majorHAnsi" w:cs="Arial"/>
          <w:sz w:val="20"/>
          <w:szCs w:val="20"/>
          <w:lang w:eastAsia="ja-JP"/>
        </w:rPr>
        <w:t>Randolph Technical High School offers CTE prog</w:t>
      </w:r>
      <w:r w:rsidR="00A512DC">
        <w:rPr>
          <w:rFonts w:asciiTheme="majorHAnsi" w:eastAsia="MS Mincho;ＭＳ 明朝" w:hAnsiTheme="majorHAnsi" w:cs="Arial"/>
          <w:sz w:val="20"/>
          <w:szCs w:val="20"/>
          <w:lang w:eastAsia="ja-JP"/>
        </w:rPr>
        <w:t>rams in nine occupational areas</w:t>
      </w:r>
      <w:r>
        <w:rPr>
          <w:rFonts w:asciiTheme="majorHAnsi" w:eastAsia="MS Mincho;ＭＳ 明朝" w:hAnsiTheme="majorHAnsi" w:cs="Arial"/>
          <w:sz w:val="20"/>
          <w:szCs w:val="20"/>
          <w:lang w:eastAsia="ja-JP"/>
        </w:rPr>
        <w:t xml:space="preserve"> </w:t>
      </w:r>
      <w:r w:rsidR="00A512DC">
        <w:rPr>
          <w:rFonts w:asciiTheme="majorHAnsi" w:eastAsia="MS Mincho;ＭＳ 明朝" w:hAnsiTheme="majorHAnsi" w:cs="Arial"/>
          <w:sz w:val="20"/>
          <w:szCs w:val="20"/>
          <w:lang w:eastAsia="ja-JP"/>
        </w:rPr>
        <w:t xml:space="preserve">including </w:t>
      </w:r>
      <w:r w:rsidR="003823EB">
        <w:rPr>
          <w:rFonts w:asciiTheme="majorHAnsi" w:eastAsia="MS Mincho;ＭＳ 明朝" w:hAnsiTheme="majorHAnsi" w:cs="Arial"/>
          <w:sz w:val="20"/>
          <w:szCs w:val="20"/>
          <w:lang w:eastAsia="ja-JP"/>
        </w:rPr>
        <w:t>Auto Body, Auto Mechanics, Construction, Culinary Arts, Fire Academy, Health Related Technology, Oral Health, Vending Machine Repair and Electronics, and Welding</w:t>
      </w:r>
      <w:r>
        <w:rPr>
          <w:rFonts w:asciiTheme="majorHAnsi" w:eastAsia="MS Mincho;ＭＳ 明朝" w:hAnsiTheme="majorHAnsi" w:cs="Arial"/>
          <w:sz w:val="20"/>
          <w:szCs w:val="20"/>
          <w:lang w:eastAsia="ja-JP"/>
        </w:rPr>
        <w:t>. These programs allow students to gain</w:t>
      </w:r>
      <w:r w:rsidR="003823EB">
        <w:rPr>
          <w:rFonts w:asciiTheme="majorHAnsi" w:eastAsia="MS Mincho;ＭＳ 明朝" w:hAnsiTheme="majorHAnsi" w:cs="Arial"/>
          <w:sz w:val="20"/>
          <w:szCs w:val="20"/>
          <w:lang w:eastAsia="ja-JP"/>
        </w:rPr>
        <w:t xml:space="preserve"> both</w:t>
      </w:r>
      <w:r>
        <w:rPr>
          <w:rFonts w:asciiTheme="majorHAnsi" w:eastAsia="MS Mincho;ＭＳ 明朝" w:hAnsiTheme="majorHAnsi" w:cs="Arial"/>
          <w:sz w:val="20"/>
          <w:szCs w:val="20"/>
          <w:lang w:eastAsia="ja-JP"/>
        </w:rPr>
        <w:t xml:space="preserve"> hands-on technical experience and traditional academic skills.  </w:t>
      </w:r>
    </w:p>
    <w:p w:rsidR="005043E3" w:rsidRDefault="005043E3" w:rsidP="00703FEE">
      <w:pPr>
        <w:spacing w:after="0" w:line="240" w:lineRule="auto"/>
        <w:jc w:val="both"/>
        <w:rPr>
          <w:rFonts w:asciiTheme="majorHAnsi" w:eastAsia="MS Mincho;ＭＳ 明朝" w:hAnsiTheme="majorHAnsi" w:cs="Arial"/>
          <w:sz w:val="20"/>
          <w:szCs w:val="20"/>
          <w:lang w:eastAsia="ja-JP"/>
        </w:rPr>
      </w:pPr>
    </w:p>
    <w:p w:rsidR="005043E3" w:rsidRDefault="00732255" w:rsidP="005043E3">
      <w:pPr>
        <w:spacing w:after="0" w:line="240" w:lineRule="auto"/>
        <w:jc w:val="both"/>
        <w:rPr>
          <w:rFonts w:asciiTheme="majorHAnsi" w:eastAsia="MS Mincho;ＭＳ 明朝" w:hAnsiTheme="majorHAnsi" w:cs="Arial"/>
          <w:sz w:val="20"/>
          <w:szCs w:val="20"/>
          <w:lang w:eastAsia="ja-JP"/>
        </w:rPr>
      </w:pPr>
      <w:r>
        <w:rPr>
          <w:rFonts w:asciiTheme="majorHAnsi" w:eastAsia="MS Mincho;ＭＳ 明朝" w:hAnsiTheme="majorHAnsi" w:cs="Arial"/>
          <w:sz w:val="20"/>
          <w:szCs w:val="20"/>
          <w:lang w:eastAsia="ja-JP"/>
        </w:rPr>
        <w:t>The scope work for th</w:t>
      </w:r>
      <w:r w:rsidR="003823EB">
        <w:rPr>
          <w:rFonts w:asciiTheme="majorHAnsi" w:eastAsia="MS Mincho;ＭＳ 明朝" w:hAnsiTheme="majorHAnsi" w:cs="Arial"/>
          <w:sz w:val="20"/>
          <w:szCs w:val="20"/>
          <w:lang w:eastAsia="ja-JP"/>
        </w:rPr>
        <w:t>is projects includes creating a new classroom area and upgrading</w:t>
      </w:r>
      <w:r w:rsidR="000873B4">
        <w:rPr>
          <w:rFonts w:asciiTheme="majorHAnsi" w:eastAsia="MS Mincho;ＭＳ 明朝" w:hAnsiTheme="majorHAnsi" w:cs="Arial"/>
          <w:sz w:val="20"/>
          <w:szCs w:val="20"/>
          <w:lang w:eastAsia="ja-JP"/>
        </w:rPr>
        <w:t xml:space="preserve"> the welding booths and</w:t>
      </w:r>
      <w:r w:rsidR="003823EB">
        <w:rPr>
          <w:rFonts w:asciiTheme="majorHAnsi" w:eastAsia="MS Mincho;ＭＳ 明朝" w:hAnsiTheme="majorHAnsi" w:cs="Arial"/>
          <w:sz w:val="20"/>
          <w:szCs w:val="20"/>
          <w:lang w:eastAsia="ja-JP"/>
        </w:rPr>
        <w:t xml:space="preserve"> the mechanical exhaust system in the </w:t>
      </w:r>
      <w:r w:rsidR="00673469">
        <w:rPr>
          <w:rFonts w:asciiTheme="majorHAnsi" w:eastAsia="MS Mincho;ＭＳ 明朝" w:hAnsiTheme="majorHAnsi" w:cs="Arial"/>
          <w:sz w:val="20"/>
          <w:szCs w:val="20"/>
          <w:lang w:eastAsia="ja-JP"/>
        </w:rPr>
        <w:t>w</w:t>
      </w:r>
      <w:r w:rsidR="00C17102">
        <w:rPr>
          <w:rFonts w:asciiTheme="majorHAnsi" w:eastAsia="MS Mincho;ＭＳ 明朝" w:hAnsiTheme="majorHAnsi" w:cs="Arial"/>
          <w:sz w:val="20"/>
          <w:szCs w:val="20"/>
          <w:lang w:eastAsia="ja-JP"/>
        </w:rPr>
        <w:t>elding</w:t>
      </w:r>
      <w:r w:rsidR="003823EB" w:rsidRPr="00742F39">
        <w:rPr>
          <w:rFonts w:asciiTheme="majorHAnsi" w:eastAsia="MS Mincho;ＭＳ 明朝" w:hAnsiTheme="majorHAnsi" w:cs="Arial"/>
          <w:sz w:val="20"/>
          <w:szCs w:val="20"/>
          <w:lang w:eastAsia="ja-JP"/>
        </w:rPr>
        <w:t xml:space="preserve"> </w:t>
      </w:r>
      <w:r w:rsidR="00C17102">
        <w:rPr>
          <w:rFonts w:asciiTheme="majorHAnsi" w:eastAsia="MS Mincho;ＭＳ 明朝" w:hAnsiTheme="majorHAnsi" w:cs="Arial"/>
          <w:sz w:val="20"/>
          <w:szCs w:val="20"/>
          <w:lang w:eastAsia="ja-JP"/>
        </w:rPr>
        <w:t>S</w:t>
      </w:r>
      <w:r w:rsidR="003823EB">
        <w:rPr>
          <w:rFonts w:asciiTheme="majorHAnsi" w:eastAsia="MS Mincho;ＭＳ 明朝" w:hAnsiTheme="majorHAnsi" w:cs="Arial"/>
          <w:sz w:val="20"/>
          <w:szCs w:val="20"/>
          <w:lang w:eastAsia="ja-JP"/>
        </w:rPr>
        <w:t xml:space="preserve">hop area. </w:t>
      </w:r>
      <w:r w:rsidR="005043E3">
        <w:rPr>
          <w:rFonts w:asciiTheme="majorHAnsi" w:eastAsia="MS Mincho;ＭＳ 明朝" w:hAnsiTheme="majorHAnsi" w:cs="Arial"/>
          <w:sz w:val="20"/>
          <w:szCs w:val="20"/>
          <w:lang w:eastAsia="ja-JP"/>
        </w:rPr>
        <w:t xml:space="preserve">A review of the </w:t>
      </w:r>
      <w:r w:rsidR="00673469">
        <w:rPr>
          <w:rFonts w:asciiTheme="majorHAnsi" w:eastAsia="MS Mincho;ＭＳ 明朝" w:hAnsiTheme="majorHAnsi" w:cs="Arial"/>
          <w:sz w:val="20"/>
          <w:szCs w:val="20"/>
          <w:lang w:eastAsia="ja-JP"/>
        </w:rPr>
        <w:t>w</w:t>
      </w:r>
      <w:r w:rsidR="005043E3">
        <w:rPr>
          <w:rFonts w:asciiTheme="majorHAnsi" w:eastAsia="MS Mincho;ＭＳ 明朝" w:hAnsiTheme="majorHAnsi" w:cs="Arial"/>
          <w:sz w:val="20"/>
          <w:szCs w:val="20"/>
          <w:lang w:eastAsia="ja-JP"/>
        </w:rPr>
        <w:t xml:space="preserve">elding shop area was conducted by several members of the SDP Capital programs team and it has been determined that these renovations are necessary for daily operation. </w:t>
      </w:r>
    </w:p>
    <w:p w:rsidR="00703FEE" w:rsidRDefault="00703FEE" w:rsidP="00703FEE">
      <w:pPr>
        <w:spacing w:after="0" w:line="240" w:lineRule="auto"/>
        <w:jc w:val="both"/>
        <w:rPr>
          <w:rFonts w:asciiTheme="majorHAnsi" w:eastAsia="MS Mincho;ＭＳ 明朝" w:hAnsiTheme="majorHAnsi" w:cs="Arial"/>
          <w:sz w:val="20"/>
          <w:szCs w:val="20"/>
          <w:lang w:eastAsia="ja-JP"/>
        </w:rPr>
      </w:pPr>
    </w:p>
    <w:p w:rsidR="00425184" w:rsidRDefault="00FF5290" w:rsidP="00FF5290">
      <w:pPr>
        <w:spacing w:after="0" w:line="240" w:lineRule="auto"/>
        <w:jc w:val="both"/>
        <w:rPr>
          <w:rFonts w:asciiTheme="majorHAnsi" w:eastAsia="MS Mincho;ＭＳ 明朝" w:hAnsiTheme="majorHAnsi" w:cs="Arial"/>
          <w:sz w:val="20"/>
          <w:szCs w:val="20"/>
          <w:lang w:eastAsia="ja-JP"/>
        </w:rPr>
      </w:pPr>
      <w:r>
        <w:rPr>
          <w:rFonts w:asciiTheme="majorHAnsi" w:eastAsia="MS Mincho;ＭＳ 明朝" w:hAnsiTheme="majorHAnsi" w:cs="Arial"/>
          <w:sz w:val="20"/>
          <w:szCs w:val="20"/>
          <w:lang w:eastAsia="ja-JP"/>
        </w:rPr>
        <w:t>R</w:t>
      </w:r>
      <w:r w:rsidR="00BB67C3">
        <w:rPr>
          <w:rFonts w:asciiTheme="majorHAnsi" w:eastAsia="MS Mincho;ＭＳ 明朝" w:hAnsiTheme="majorHAnsi" w:cs="Arial"/>
          <w:sz w:val="20"/>
          <w:szCs w:val="20"/>
          <w:lang w:eastAsia="ja-JP"/>
        </w:rPr>
        <w:t xml:space="preserve">andolph Technical High School </w:t>
      </w:r>
      <w:r>
        <w:rPr>
          <w:rFonts w:asciiTheme="majorHAnsi" w:eastAsia="MS Mincho;ＭＳ 明朝" w:hAnsiTheme="majorHAnsi" w:cs="Arial"/>
          <w:sz w:val="20"/>
          <w:szCs w:val="20"/>
          <w:lang w:eastAsia="ja-JP"/>
        </w:rPr>
        <w:t>is located at 3101 Henry Avenue in the North</w:t>
      </w:r>
      <w:r w:rsidR="00852DD3">
        <w:rPr>
          <w:rFonts w:asciiTheme="majorHAnsi" w:eastAsia="MS Mincho;ＭＳ 明朝" w:hAnsiTheme="majorHAnsi" w:cs="Arial"/>
          <w:sz w:val="20"/>
          <w:szCs w:val="20"/>
          <w:lang w:eastAsia="ja-JP"/>
        </w:rPr>
        <w:t>west</w:t>
      </w:r>
      <w:r>
        <w:rPr>
          <w:rFonts w:asciiTheme="majorHAnsi" w:eastAsia="MS Mincho;ＭＳ 明朝" w:hAnsiTheme="majorHAnsi" w:cs="Arial"/>
          <w:sz w:val="20"/>
          <w:szCs w:val="20"/>
          <w:lang w:eastAsia="ja-JP"/>
        </w:rPr>
        <w:t xml:space="preserve"> </w:t>
      </w:r>
      <w:r w:rsidR="00BB67C3">
        <w:rPr>
          <w:rFonts w:asciiTheme="majorHAnsi" w:eastAsia="MS Mincho;ＭＳ 明朝" w:hAnsiTheme="majorHAnsi" w:cs="Arial"/>
          <w:sz w:val="20"/>
          <w:szCs w:val="20"/>
          <w:lang w:eastAsia="ja-JP"/>
        </w:rPr>
        <w:t>Philadelphia. The main entrance faces West and is located off of Henry Avenue</w:t>
      </w:r>
      <w:r w:rsidR="00425184">
        <w:rPr>
          <w:rFonts w:asciiTheme="majorHAnsi" w:eastAsia="MS Mincho;ＭＳ 明朝" w:hAnsiTheme="majorHAnsi" w:cs="Arial"/>
          <w:sz w:val="20"/>
          <w:szCs w:val="20"/>
          <w:lang w:eastAsia="ja-JP"/>
        </w:rPr>
        <w:t>. The building site is bound by Roberts Avenue to the North</w:t>
      </w:r>
      <w:r>
        <w:rPr>
          <w:rFonts w:asciiTheme="majorHAnsi" w:eastAsia="MS Mincho;ＭＳ 明朝" w:hAnsiTheme="majorHAnsi" w:cs="Arial"/>
          <w:sz w:val="20"/>
          <w:szCs w:val="20"/>
          <w:lang w:eastAsia="ja-JP"/>
        </w:rPr>
        <w:t xml:space="preserve">, </w:t>
      </w:r>
      <w:r w:rsidR="00425184">
        <w:rPr>
          <w:rFonts w:asciiTheme="majorHAnsi" w:eastAsia="MS Mincho;ＭＳ 明朝" w:hAnsiTheme="majorHAnsi" w:cs="Arial"/>
          <w:sz w:val="20"/>
          <w:szCs w:val="20"/>
          <w:lang w:eastAsia="ja-JP"/>
        </w:rPr>
        <w:t>a Restaurant Depot warehouse building to the East, and a small wooded area to the South</w:t>
      </w:r>
      <w:r>
        <w:rPr>
          <w:rFonts w:asciiTheme="majorHAnsi" w:eastAsia="MS Mincho;ＭＳ 明朝" w:hAnsiTheme="majorHAnsi" w:cs="Arial"/>
          <w:sz w:val="20"/>
          <w:szCs w:val="20"/>
          <w:lang w:eastAsia="ja-JP"/>
        </w:rPr>
        <w:t xml:space="preserve">. The </w:t>
      </w:r>
      <w:r w:rsidR="00425184">
        <w:rPr>
          <w:rFonts w:asciiTheme="majorHAnsi" w:eastAsia="MS Mincho;ＭＳ 明朝" w:hAnsiTheme="majorHAnsi" w:cs="Arial"/>
          <w:sz w:val="20"/>
          <w:szCs w:val="20"/>
          <w:lang w:eastAsia="ja-JP"/>
        </w:rPr>
        <w:t xml:space="preserve">one-story, </w:t>
      </w:r>
    </w:p>
    <w:p w:rsidR="00CB40DA" w:rsidRDefault="00425184" w:rsidP="003823EB">
      <w:pPr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>
        <w:rPr>
          <w:rFonts w:asciiTheme="majorHAnsi" w:eastAsia="MS Mincho;ＭＳ 明朝" w:hAnsiTheme="majorHAnsi" w:cs="Arial"/>
          <w:sz w:val="20"/>
          <w:szCs w:val="20"/>
          <w:lang w:eastAsia="ja-JP"/>
        </w:rPr>
        <w:t>121, 579</w:t>
      </w:r>
      <w:r w:rsidR="00FF5290">
        <w:rPr>
          <w:rFonts w:asciiTheme="majorHAnsi" w:eastAsia="MS Mincho;ＭＳ 明朝" w:hAnsiTheme="majorHAnsi" w:cs="Arial"/>
          <w:sz w:val="20"/>
          <w:szCs w:val="20"/>
          <w:lang w:eastAsia="ja-JP"/>
        </w:rPr>
        <w:t xml:space="preserve"> square foot building was constructed in 19</w:t>
      </w:r>
      <w:r>
        <w:rPr>
          <w:rFonts w:asciiTheme="majorHAnsi" w:eastAsia="MS Mincho;ＭＳ 明朝" w:hAnsiTheme="majorHAnsi" w:cs="Arial"/>
          <w:sz w:val="20"/>
          <w:szCs w:val="20"/>
          <w:lang w:eastAsia="ja-JP"/>
        </w:rPr>
        <w:t>75 and was originally known as the</w:t>
      </w:r>
      <w:r w:rsidR="003823EB">
        <w:rPr>
          <w:rFonts w:asciiTheme="majorHAnsi" w:eastAsia="MS Mincho;ＭＳ 明朝" w:hAnsiTheme="majorHAnsi" w:cs="Arial"/>
          <w:sz w:val="20"/>
          <w:szCs w:val="20"/>
          <w:lang w:eastAsia="ja-JP"/>
        </w:rPr>
        <w:t xml:space="preserve"> A. </w:t>
      </w:r>
      <w:r>
        <w:rPr>
          <w:rFonts w:asciiTheme="majorHAnsi" w:eastAsia="MS Mincho;ＭＳ 明朝" w:hAnsiTheme="majorHAnsi" w:cs="Arial"/>
          <w:sz w:val="20"/>
          <w:szCs w:val="20"/>
          <w:lang w:eastAsia="ja-JP"/>
        </w:rPr>
        <w:t>Phillip Career Academy</w:t>
      </w:r>
      <w:r w:rsidR="00FF5290">
        <w:rPr>
          <w:rFonts w:asciiTheme="majorHAnsi" w:eastAsia="MS Mincho;ＭＳ 明朝" w:hAnsiTheme="majorHAnsi" w:cs="Arial"/>
          <w:sz w:val="20"/>
          <w:szCs w:val="20"/>
          <w:lang w:eastAsia="ja-JP"/>
        </w:rPr>
        <w:t xml:space="preserve">. </w:t>
      </w:r>
      <w:r>
        <w:rPr>
          <w:rFonts w:asciiTheme="majorHAnsi" w:eastAsia="MS Mincho;ＭＳ 明朝" w:hAnsiTheme="majorHAnsi" w:cs="Arial"/>
          <w:sz w:val="20"/>
          <w:szCs w:val="20"/>
          <w:lang w:eastAsia="ja-JP"/>
        </w:rPr>
        <w:t>This rectangular shaped, con</w:t>
      </w:r>
      <w:r w:rsidR="00852DD3">
        <w:rPr>
          <w:rFonts w:asciiTheme="majorHAnsi" w:eastAsia="MS Mincho;ＭＳ 明朝" w:hAnsiTheme="majorHAnsi" w:cs="Arial"/>
          <w:sz w:val="20"/>
          <w:szCs w:val="20"/>
          <w:lang w:eastAsia="ja-JP"/>
        </w:rPr>
        <w:t xml:space="preserve">crete and steel framed building has a brick masonry façade. </w:t>
      </w:r>
    </w:p>
    <w:p w:rsidR="003823EB" w:rsidRDefault="003823EB" w:rsidP="003823EB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:rsidR="003823EB" w:rsidRDefault="003823EB" w:rsidP="003823EB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:rsidR="003823EB" w:rsidRDefault="003823EB" w:rsidP="003823EB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:rsidR="003823EB" w:rsidRDefault="003823EB" w:rsidP="003823EB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:rsidR="003823EB" w:rsidRDefault="003823EB" w:rsidP="003823EB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:rsidR="003823EB" w:rsidRDefault="003823EB" w:rsidP="003823EB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:rsidR="003823EB" w:rsidRDefault="003823EB" w:rsidP="003823EB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:rsidR="003823EB" w:rsidRDefault="003823EB" w:rsidP="003823EB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:rsidR="003823EB" w:rsidRDefault="003823EB" w:rsidP="003823EB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:rsidR="003823EB" w:rsidRDefault="003823EB" w:rsidP="003823EB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:rsidR="003823EB" w:rsidRDefault="003823EB" w:rsidP="003823EB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:rsidR="003823EB" w:rsidRDefault="003823EB" w:rsidP="003823EB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:rsidR="003823EB" w:rsidRDefault="003823EB" w:rsidP="003823EB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:rsidR="003823EB" w:rsidRDefault="003823EB" w:rsidP="003823EB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:rsidR="003823EB" w:rsidRDefault="003823EB" w:rsidP="003823EB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:rsidR="003823EB" w:rsidRDefault="003823EB" w:rsidP="003823EB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:rsidR="003823EB" w:rsidRDefault="003823EB" w:rsidP="003823EB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:rsidR="003823EB" w:rsidRDefault="003823EB" w:rsidP="003823EB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:rsidR="003823EB" w:rsidRDefault="003823EB" w:rsidP="003823EB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:rsidR="003823EB" w:rsidRDefault="003823EB" w:rsidP="003823EB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:rsidR="003823EB" w:rsidRDefault="003823EB" w:rsidP="003823EB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:rsidR="003823EB" w:rsidRDefault="003823EB" w:rsidP="003823EB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:rsidR="003823EB" w:rsidRDefault="003823EB" w:rsidP="003823EB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:rsidR="003823EB" w:rsidRDefault="003823EB" w:rsidP="003823EB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:rsidR="003823EB" w:rsidRDefault="003823EB" w:rsidP="003823EB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:rsidR="003823EB" w:rsidRDefault="003823EB" w:rsidP="003823EB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:rsidR="003823EB" w:rsidRDefault="003823EB" w:rsidP="003823EB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:rsidR="003823EB" w:rsidRDefault="003823EB" w:rsidP="003823EB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:rsidR="003823EB" w:rsidRDefault="003823EB" w:rsidP="003823EB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:rsidR="003823EB" w:rsidRDefault="003823EB" w:rsidP="003823EB">
      <w:pPr>
        <w:spacing w:after="0" w:line="240" w:lineRule="auto"/>
        <w:rPr>
          <w:rFonts w:ascii="Eras Bold ITC" w:hAnsi="Eras Bold ITC"/>
          <w:sz w:val="36"/>
          <w:szCs w:val="36"/>
        </w:rPr>
      </w:pPr>
    </w:p>
    <w:p w:rsidR="003823EB" w:rsidRDefault="003823EB" w:rsidP="00CB40DA">
      <w:pPr>
        <w:spacing w:after="0" w:line="240" w:lineRule="auto"/>
        <w:rPr>
          <w:rFonts w:ascii="Eras Bold ITC" w:hAnsi="Eras Bold ITC"/>
          <w:sz w:val="36"/>
          <w:szCs w:val="36"/>
        </w:rPr>
      </w:pPr>
    </w:p>
    <w:p w:rsidR="003823EB" w:rsidRDefault="003823EB" w:rsidP="00CB40DA">
      <w:pPr>
        <w:spacing w:after="0" w:line="240" w:lineRule="auto"/>
        <w:rPr>
          <w:rFonts w:ascii="Eras Bold ITC" w:hAnsi="Eras Bold ITC"/>
          <w:sz w:val="36"/>
          <w:szCs w:val="36"/>
        </w:rPr>
      </w:pPr>
    </w:p>
    <w:p w:rsidR="003823EB" w:rsidRDefault="003823EB" w:rsidP="00CB40DA">
      <w:pPr>
        <w:spacing w:after="0" w:line="240" w:lineRule="auto"/>
        <w:rPr>
          <w:rFonts w:ascii="Eras Bold ITC" w:hAnsi="Eras Bold ITC"/>
          <w:sz w:val="36"/>
          <w:szCs w:val="36"/>
        </w:rPr>
      </w:pPr>
    </w:p>
    <w:p w:rsidR="00CB40DA" w:rsidRPr="00CB40DA" w:rsidRDefault="00CB40DA" w:rsidP="00CB40DA">
      <w:pPr>
        <w:spacing w:after="0" w:line="240" w:lineRule="auto"/>
        <w:rPr>
          <w:rFonts w:ascii="Eras Bold ITC" w:hAnsi="Eras Bold ITC"/>
          <w:sz w:val="36"/>
          <w:szCs w:val="36"/>
        </w:rPr>
      </w:pPr>
      <w:r>
        <w:rPr>
          <w:rFonts w:ascii="Eras Bold ITC" w:hAnsi="Eras Bold ITC"/>
          <w:sz w:val="36"/>
          <w:szCs w:val="36"/>
        </w:rPr>
        <w:t>Context Maps</w:t>
      </w:r>
    </w:p>
    <w:p w:rsidR="003004A2" w:rsidRDefault="003004A2" w:rsidP="00D7172A">
      <w:pPr>
        <w:spacing w:after="0" w:line="240" w:lineRule="auto"/>
        <w:jc w:val="both"/>
        <w:rPr>
          <w:rFonts w:asciiTheme="majorHAnsi" w:eastAsia="MS Mincho;ＭＳ 明朝" w:hAnsiTheme="majorHAnsi" w:cs="Arial"/>
          <w:sz w:val="20"/>
          <w:szCs w:val="20"/>
          <w:lang w:eastAsia="ja-JP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CB40DA" w:rsidTr="00CB40DA">
        <w:tc>
          <w:tcPr>
            <w:tcW w:w="9350" w:type="dxa"/>
          </w:tcPr>
          <w:p w:rsidR="00CB40DA" w:rsidRPr="00C9381B" w:rsidRDefault="00C9381B" w:rsidP="001A715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1824990</wp:posOffset>
                      </wp:positionH>
                      <wp:positionV relativeFrom="paragraph">
                        <wp:posOffset>1084262</wp:posOffset>
                      </wp:positionV>
                      <wp:extent cx="151125" cy="151125"/>
                      <wp:effectExtent l="19050" t="38100" r="40005" b="40005"/>
                      <wp:wrapNone/>
                      <wp:docPr id="10" name="5-Point Sta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25" cy="1511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315DFE12" id="5-Point Star 10" o:spid="_x0000_s1026" style="position:absolute;margin-left:143.7pt;margin-top:85.35pt;width:11.9pt;height:1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1125,15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" path="m,57724r57725,1l75563,,93400,57725r57725,-1l104424,93400r17839,57725l75563,115448,28862,151125,46701,93400,,57724xe" fillcolor="red" strokecolor="black [3200]" strokeweight="1pt">
                      <v:path arrowok="t" o:connecttype="custom" o:connectlocs="0,57724;57725,57725;75563,0;93400,57725;151125,57724;104424,93400;122263,151125;75563,115448;28862,151125;46701,93400;0,57724" o:connectangles="0,0,0,0,0,0,0,0,0,0,0"/>
                    </v:shape>
                  </w:pict>
                </mc:Fallback>
              </mc:AlternateContent>
            </w:r>
            <w:r w:rsidRPr="00C9381B">
              <w:rPr>
                <w:noProof/>
                <w:vertAlign w:val="subscript"/>
              </w:rPr>
              <w:drawing>
                <wp:inline distT="0" distB="0" distL="0" distR="0" wp14:anchorId="7E466E3B" wp14:editId="792801FC">
                  <wp:extent cx="4849599" cy="3290887"/>
                  <wp:effectExtent l="0" t="0" r="8255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b="14846"/>
                          <a:stretch/>
                        </pic:blipFill>
                        <pic:spPr bwMode="auto">
                          <a:xfrm>
                            <a:off x="0" y="0"/>
                            <a:ext cx="4889273" cy="3317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0DA" w:rsidTr="00CB40DA">
        <w:tc>
          <w:tcPr>
            <w:tcW w:w="9350" w:type="dxa"/>
          </w:tcPr>
          <w:p w:rsidR="00CB40DA" w:rsidRDefault="00A512DC" w:rsidP="001A715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2054307</wp:posOffset>
                      </wp:positionH>
                      <wp:positionV relativeFrom="paragraph">
                        <wp:posOffset>1141984</wp:posOffset>
                      </wp:positionV>
                      <wp:extent cx="152400" cy="262961"/>
                      <wp:effectExtent l="57150" t="38100" r="19050" b="41910"/>
                      <wp:wrapNone/>
                      <wp:docPr id="11" name="Parallelogram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478574">
                                <a:off x="0" y="0"/>
                                <a:ext cx="152400" cy="262961"/>
                              </a:xfrm>
                              <a:prstGeom prst="parallelogram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type w14:anchorId="5E0E8357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Parallelogram 11" o:spid="_x0000_s1026" type="#_x0000_t7" style="position:absolute;margin-left:161.75pt;margin-top:89.9pt;width:12pt;height:20.7pt;rotation:-1224896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" adj="0" fillcolor="red" strokecolor="#243f60 [1604]" strokeweight="2pt"/>
                  </w:pict>
                </mc:Fallback>
              </mc:AlternateContent>
            </w:r>
            <w:r w:rsidR="00C9381B">
              <w:rPr>
                <w:noProof/>
              </w:rPr>
              <w:drawing>
                <wp:inline distT="0" distB="0" distL="0" distR="0" wp14:anchorId="1F3F9871" wp14:editId="30C25528">
                  <wp:extent cx="4849457" cy="3263265"/>
                  <wp:effectExtent l="0" t="0" r="889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8051"/>
                          <a:stretch/>
                        </pic:blipFill>
                        <pic:spPr bwMode="auto">
                          <a:xfrm>
                            <a:off x="0" y="0"/>
                            <a:ext cx="4898211" cy="3296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381B" w:rsidRDefault="00C9381B" w:rsidP="00B25E74">
      <w:pPr>
        <w:spacing w:after="0" w:line="240" w:lineRule="auto"/>
        <w:rPr>
          <w:rFonts w:ascii="Eras Bold ITC" w:hAnsi="Eras Bold ITC"/>
          <w:sz w:val="36"/>
          <w:szCs w:val="36"/>
        </w:rPr>
      </w:pPr>
    </w:p>
    <w:p w:rsidR="00C9381B" w:rsidRDefault="00C9381B" w:rsidP="00B25E74">
      <w:pPr>
        <w:spacing w:after="0" w:line="240" w:lineRule="auto"/>
        <w:rPr>
          <w:rFonts w:ascii="Eras Bold ITC" w:hAnsi="Eras Bold ITC"/>
          <w:sz w:val="36"/>
          <w:szCs w:val="36"/>
        </w:rPr>
      </w:pPr>
    </w:p>
    <w:p w:rsidR="00C9381B" w:rsidRDefault="00C9381B" w:rsidP="00B25E74">
      <w:pPr>
        <w:spacing w:after="0" w:line="240" w:lineRule="auto"/>
        <w:rPr>
          <w:rFonts w:ascii="Eras Bold ITC" w:hAnsi="Eras Bold ITC"/>
          <w:sz w:val="36"/>
          <w:szCs w:val="36"/>
        </w:rPr>
      </w:pPr>
    </w:p>
    <w:p w:rsidR="005B1FA7" w:rsidRPr="00FD2133" w:rsidRDefault="005B1FA7" w:rsidP="00B25E74">
      <w:pPr>
        <w:spacing w:after="0" w:line="240" w:lineRule="auto"/>
        <w:rPr>
          <w:rFonts w:ascii="Eras Bold ITC" w:hAnsi="Eras Bold ITC"/>
          <w:sz w:val="36"/>
          <w:szCs w:val="36"/>
        </w:rPr>
      </w:pPr>
      <w:r w:rsidRPr="00FD2133">
        <w:rPr>
          <w:rFonts w:ascii="Eras Bold ITC" w:hAnsi="Eras Bold ITC"/>
          <w:sz w:val="36"/>
          <w:szCs w:val="36"/>
        </w:rPr>
        <w:t>Scope of Work</w:t>
      </w:r>
    </w:p>
    <w:p w:rsidR="00695991" w:rsidRDefault="00695991" w:rsidP="00695991">
      <w:pPr>
        <w:spacing w:after="0" w:line="240" w:lineRule="auto"/>
        <w:rPr>
          <w:rFonts w:ascii="Trebuchet MS" w:hAnsi="Trebuchet MS"/>
          <w:b/>
          <w:i/>
        </w:rPr>
      </w:pPr>
    </w:p>
    <w:p w:rsidR="006D794C" w:rsidRDefault="002B23BD" w:rsidP="00695991">
      <w:pPr>
        <w:spacing w:after="0" w:line="240" w:lineRule="auto"/>
        <w:rPr>
          <w:rFonts w:asciiTheme="majorHAnsi" w:hAnsiTheme="majorHAnsi"/>
          <w:i/>
          <w:sz w:val="20"/>
          <w:szCs w:val="20"/>
        </w:rPr>
      </w:pPr>
      <w:r w:rsidRPr="00FD2133">
        <w:rPr>
          <w:rFonts w:asciiTheme="majorHAnsi" w:hAnsiTheme="majorHAnsi"/>
          <w:i/>
          <w:sz w:val="20"/>
          <w:szCs w:val="20"/>
        </w:rPr>
        <w:t xml:space="preserve">Proposed scope is outlined below. </w:t>
      </w:r>
      <w:r w:rsidR="009708E5">
        <w:rPr>
          <w:rFonts w:asciiTheme="majorHAnsi" w:hAnsiTheme="majorHAnsi"/>
          <w:i/>
          <w:sz w:val="20"/>
          <w:szCs w:val="20"/>
        </w:rPr>
        <w:t xml:space="preserve">Final scope to be determined by SDP and Design Consultant during the Schematic Design Phase. </w:t>
      </w:r>
      <w:r w:rsidR="006D794C">
        <w:rPr>
          <w:rFonts w:asciiTheme="majorHAnsi" w:hAnsiTheme="majorHAnsi"/>
          <w:i/>
          <w:sz w:val="20"/>
          <w:szCs w:val="20"/>
        </w:rPr>
        <w:t>See App</w:t>
      </w:r>
      <w:r w:rsidR="00742F39">
        <w:rPr>
          <w:rFonts w:asciiTheme="majorHAnsi" w:hAnsiTheme="majorHAnsi"/>
          <w:i/>
          <w:sz w:val="20"/>
          <w:szCs w:val="20"/>
        </w:rPr>
        <w:t xml:space="preserve">endix A for floor plans, </w:t>
      </w:r>
      <w:r w:rsidR="006D794C">
        <w:rPr>
          <w:rFonts w:asciiTheme="majorHAnsi" w:hAnsiTheme="majorHAnsi"/>
          <w:i/>
          <w:sz w:val="20"/>
          <w:szCs w:val="20"/>
        </w:rPr>
        <w:t>Appendix B for photographs of existing conditions</w:t>
      </w:r>
      <w:r w:rsidR="004E09AB">
        <w:rPr>
          <w:rFonts w:asciiTheme="majorHAnsi" w:hAnsiTheme="majorHAnsi"/>
          <w:i/>
          <w:sz w:val="20"/>
          <w:szCs w:val="20"/>
        </w:rPr>
        <w:t xml:space="preserve">, and Appendix C for </w:t>
      </w:r>
      <w:r w:rsidR="009708E5">
        <w:rPr>
          <w:rFonts w:asciiTheme="majorHAnsi" w:hAnsiTheme="majorHAnsi"/>
          <w:i/>
          <w:sz w:val="20"/>
          <w:szCs w:val="20"/>
        </w:rPr>
        <w:t>Ideal</w:t>
      </w:r>
      <w:r w:rsidR="004E09AB">
        <w:rPr>
          <w:rFonts w:asciiTheme="majorHAnsi" w:hAnsiTheme="majorHAnsi"/>
          <w:i/>
          <w:sz w:val="20"/>
          <w:szCs w:val="20"/>
        </w:rPr>
        <w:t xml:space="preserve"> Technology Requirements</w:t>
      </w:r>
      <w:r w:rsidR="006D794C">
        <w:rPr>
          <w:rFonts w:asciiTheme="majorHAnsi" w:hAnsiTheme="majorHAnsi"/>
          <w:i/>
          <w:sz w:val="20"/>
          <w:szCs w:val="20"/>
        </w:rPr>
        <w:t xml:space="preserve">. </w:t>
      </w:r>
    </w:p>
    <w:p w:rsidR="006D794C" w:rsidRDefault="006D794C" w:rsidP="00695991">
      <w:pPr>
        <w:spacing w:after="0" w:line="240" w:lineRule="auto"/>
        <w:rPr>
          <w:rFonts w:asciiTheme="majorHAnsi" w:hAnsiTheme="majorHAnsi"/>
          <w:i/>
          <w:sz w:val="20"/>
          <w:szCs w:val="20"/>
        </w:rPr>
      </w:pPr>
    </w:p>
    <w:p w:rsidR="00695991" w:rsidRPr="006D794C" w:rsidRDefault="00695991" w:rsidP="005A0B08">
      <w:pPr>
        <w:spacing w:after="0" w:line="240" w:lineRule="auto"/>
        <w:rPr>
          <w:rFonts w:asciiTheme="majorHAnsi" w:hAnsiTheme="majorHAnsi"/>
          <w:b/>
          <w:i/>
          <w:sz w:val="20"/>
          <w:szCs w:val="20"/>
        </w:rPr>
      </w:pPr>
      <w:r w:rsidRPr="006D794C">
        <w:rPr>
          <w:rFonts w:asciiTheme="majorHAnsi" w:hAnsiTheme="majorHAnsi"/>
          <w:b/>
          <w:i/>
          <w:sz w:val="20"/>
          <w:szCs w:val="20"/>
        </w:rPr>
        <w:t>The design consultant is responsible for verifying and documenting all existing conditions and confirming all scope.</w:t>
      </w:r>
      <w:r w:rsidR="005A0B08">
        <w:rPr>
          <w:rFonts w:asciiTheme="majorHAnsi" w:hAnsiTheme="majorHAnsi"/>
          <w:b/>
          <w:i/>
          <w:sz w:val="20"/>
          <w:szCs w:val="20"/>
        </w:rPr>
        <w:t xml:space="preserve"> </w:t>
      </w:r>
      <w:r w:rsidR="005A0B08">
        <w:rPr>
          <w:rFonts w:asciiTheme="majorHAnsi" w:hAnsiTheme="majorHAnsi"/>
          <w:i/>
          <w:sz w:val="20"/>
          <w:szCs w:val="20"/>
        </w:rPr>
        <w:t>The design consultant shall take extra care to survey and accurately document all existing conditions</w:t>
      </w:r>
      <w:r w:rsidR="002571C3">
        <w:rPr>
          <w:rFonts w:asciiTheme="majorHAnsi" w:hAnsiTheme="majorHAnsi"/>
          <w:i/>
          <w:sz w:val="20"/>
          <w:szCs w:val="20"/>
        </w:rPr>
        <w:t xml:space="preserve"> and provid</w:t>
      </w:r>
      <w:r w:rsidR="008241EF">
        <w:rPr>
          <w:rFonts w:asciiTheme="majorHAnsi" w:hAnsiTheme="majorHAnsi"/>
          <w:i/>
          <w:sz w:val="20"/>
          <w:szCs w:val="20"/>
        </w:rPr>
        <w:t>e appropriate</w:t>
      </w:r>
      <w:r w:rsidR="003A2827">
        <w:rPr>
          <w:rFonts w:asciiTheme="majorHAnsi" w:hAnsiTheme="majorHAnsi"/>
          <w:i/>
          <w:sz w:val="20"/>
          <w:szCs w:val="20"/>
        </w:rPr>
        <w:t>, cost-effective</w:t>
      </w:r>
      <w:r w:rsidR="008241EF">
        <w:rPr>
          <w:rFonts w:asciiTheme="majorHAnsi" w:hAnsiTheme="majorHAnsi"/>
          <w:i/>
          <w:sz w:val="20"/>
          <w:szCs w:val="20"/>
        </w:rPr>
        <w:t xml:space="preserve"> design </w:t>
      </w:r>
      <w:r w:rsidR="00627213">
        <w:rPr>
          <w:rFonts w:asciiTheme="majorHAnsi" w:hAnsiTheme="majorHAnsi"/>
          <w:i/>
          <w:sz w:val="20"/>
          <w:szCs w:val="20"/>
        </w:rPr>
        <w:t>solutions</w:t>
      </w:r>
      <w:r w:rsidR="005A0B08">
        <w:rPr>
          <w:rFonts w:asciiTheme="majorHAnsi" w:hAnsiTheme="majorHAnsi"/>
          <w:i/>
          <w:sz w:val="20"/>
          <w:szCs w:val="20"/>
        </w:rPr>
        <w:t>.</w:t>
      </w:r>
      <w:r w:rsidR="00FC6293">
        <w:rPr>
          <w:rFonts w:asciiTheme="majorHAnsi" w:hAnsiTheme="majorHAnsi"/>
          <w:i/>
          <w:sz w:val="20"/>
          <w:szCs w:val="20"/>
        </w:rPr>
        <w:t xml:space="preserve"> </w:t>
      </w:r>
      <w:r w:rsidR="00B416FA">
        <w:rPr>
          <w:rFonts w:asciiTheme="majorHAnsi" w:hAnsiTheme="majorHAnsi"/>
          <w:i/>
          <w:sz w:val="20"/>
          <w:szCs w:val="20"/>
        </w:rPr>
        <w:t>The design consultant shall conduct a code analysis at the outset of the design process.</w:t>
      </w:r>
      <w:r w:rsidR="005A0B08">
        <w:rPr>
          <w:rFonts w:asciiTheme="majorHAnsi" w:hAnsiTheme="majorHAnsi"/>
          <w:i/>
          <w:sz w:val="20"/>
          <w:szCs w:val="20"/>
        </w:rPr>
        <w:t xml:space="preserve"> </w:t>
      </w:r>
    </w:p>
    <w:p w:rsidR="00BF3D21" w:rsidRDefault="00BF3D21" w:rsidP="00695991">
      <w:pPr>
        <w:spacing w:after="0" w:line="240" w:lineRule="auto"/>
        <w:rPr>
          <w:rFonts w:ascii="Trebuchet MS" w:hAnsi="Trebuchet MS"/>
          <w:b/>
          <w:i/>
        </w:rPr>
      </w:pPr>
    </w:p>
    <w:tbl>
      <w:tblPr>
        <w:tblStyle w:val="TableGrid"/>
        <w:tblW w:w="0" w:type="auto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73" w:type="dxa"/>
        </w:tblCellMar>
        <w:tblLook w:val="04A0" w:firstRow="1" w:lastRow="0" w:firstColumn="1" w:lastColumn="0" w:noHBand="0" w:noVBand="1"/>
      </w:tblPr>
      <w:tblGrid>
        <w:gridCol w:w="1992"/>
        <w:gridCol w:w="7278"/>
      </w:tblGrid>
      <w:tr w:rsidR="00005247" w:rsidRPr="00ED2840" w:rsidTr="00B3372B">
        <w:tc>
          <w:tcPr>
            <w:tcW w:w="1992" w:type="dxa"/>
            <w:tcBorders>
              <w:right w:val="single" w:sz="4" w:space="0" w:color="auto"/>
            </w:tcBorders>
          </w:tcPr>
          <w:p w:rsidR="00005247" w:rsidRPr="00FD2133" w:rsidRDefault="00732255" w:rsidP="00005247">
            <w:pPr>
              <w:spacing w:after="160" w:line="240" w:lineRule="auto"/>
              <w:jc w:val="right"/>
              <w:rPr>
                <w:rFonts w:ascii="Eras Bold ITC" w:hAnsi="Eras Bold ITC" w:cs="Arial"/>
                <w:sz w:val="24"/>
                <w:szCs w:val="24"/>
              </w:rPr>
            </w:pPr>
            <w:r>
              <w:rPr>
                <w:rFonts w:ascii="Eras Bold ITC" w:hAnsi="Eras Bold ITC" w:cs="Arial"/>
                <w:sz w:val="24"/>
                <w:szCs w:val="24"/>
              </w:rPr>
              <w:t>Classroom</w:t>
            </w:r>
          </w:p>
        </w:tc>
        <w:tc>
          <w:tcPr>
            <w:tcW w:w="7278" w:type="dxa"/>
            <w:tcBorders>
              <w:left w:val="single" w:sz="4" w:space="0" w:color="auto"/>
            </w:tcBorders>
          </w:tcPr>
          <w:p w:rsidR="00742F39" w:rsidRDefault="00742F39" w:rsidP="00742F39">
            <w:pPr>
              <w:spacing w:after="0" w:line="240" w:lineRule="auto"/>
              <w:ind w:firstLine="4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Create a theory classroom area within the welding shop area. Design consultant to survey the existing </w:t>
            </w:r>
            <w:r w:rsidR="000873B4">
              <w:rPr>
                <w:rFonts w:ascii="Cambria" w:hAnsi="Cambria"/>
                <w:sz w:val="20"/>
                <w:szCs w:val="20"/>
              </w:rPr>
              <w:t xml:space="preserve">welding </w:t>
            </w:r>
            <w:r>
              <w:rPr>
                <w:rFonts w:ascii="Cambria" w:hAnsi="Cambria"/>
                <w:sz w:val="20"/>
                <w:szCs w:val="20"/>
              </w:rPr>
              <w:t xml:space="preserve">shop and propose a location for this classroom. </w:t>
            </w:r>
          </w:p>
          <w:p w:rsidR="00742F39" w:rsidRDefault="00742F39" w:rsidP="00742F39">
            <w:pPr>
              <w:spacing w:after="0" w:line="240" w:lineRule="auto"/>
              <w:ind w:firstLine="4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Classroom requirements include:</w:t>
            </w:r>
          </w:p>
          <w:p w:rsidR="00742F39" w:rsidRDefault="00742F39" w:rsidP="00742F39">
            <w:pPr>
              <w:pStyle w:val="ListParagraph"/>
              <w:numPr>
                <w:ilvl w:val="0"/>
                <w:numId w:val="46"/>
              </w:num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Area: </w:t>
            </w:r>
            <w:r w:rsidR="00AA3F63">
              <w:rPr>
                <w:rFonts w:ascii="Cambria" w:hAnsi="Cambria"/>
                <w:sz w:val="20"/>
                <w:szCs w:val="20"/>
              </w:rPr>
              <w:t xml:space="preserve">800 </w:t>
            </w:r>
            <w:r>
              <w:rPr>
                <w:rFonts w:ascii="Cambria" w:hAnsi="Cambria"/>
                <w:sz w:val="20"/>
                <w:szCs w:val="20"/>
              </w:rPr>
              <w:t xml:space="preserve">sf minimum </w:t>
            </w:r>
          </w:p>
          <w:p w:rsidR="00742F39" w:rsidRDefault="00D21327" w:rsidP="00742F39">
            <w:pPr>
              <w:pStyle w:val="ListParagraph"/>
              <w:numPr>
                <w:ilvl w:val="0"/>
                <w:numId w:val="46"/>
              </w:num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Walls: CMU</w:t>
            </w:r>
          </w:p>
          <w:p w:rsidR="00673469" w:rsidRDefault="00A0714D" w:rsidP="00742F39">
            <w:pPr>
              <w:pStyle w:val="ListParagraph"/>
              <w:numPr>
                <w:ilvl w:val="0"/>
                <w:numId w:val="46"/>
              </w:num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Flooring: VCT</w:t>
            </w:r>
          </w:p>
          <w:p w:rsidR="00D21327" w:rsidRPr="00D21327" w:rsidRDefault="00D21327" w:rsidP="00D21327">
            <w:pPr>
              <w:pStyle w:val="ListParagraph"/>
              <w:numPr>
                <w:ilvl w:val="0"/>
                <w:numId w:val="46"/>
              </w:num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Ceiling: Ceiling construction to mitigate sound from adjacent shop area</w:t>
            </w:r>
          </w:p>
          <w:p w:rsidR="00D21327" w:rsidRDefault="00D21327" w:rsidP="00D21327">
            <w:pPr>
              <w:pStyle w:val="ListParagraph"/>
              <w:numPr>
                <w:ilvl w:val="0"/>
                <w:numId w:val="46"/>
              </w:num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Accessories: Interactive Panel board,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markerboard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 xml:space="preserve"> (16’-0” min.), 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tackboard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 xml:space="preserve"> (12’-0” min.)</w:t>
            </w:r>
          </w:p>
          <w:p w:rsidR="00673469" w:rsidRDefault="00673469" w:rsidP="00D21327">
            <w:pPr>
              <w:pStyle w:val="ListParagraph"/>
              <w:numPr>
                <w:ilvl w:val="0"/>
                <w:numId w:val="46"/>
              </w:num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Furniture: Provide furniture for a CTE classroom per SDP’s standards</w:t>
            </w:r>
          </w:p>
          <w:p w:rsidR="00D21327" w:rsidRDefault="00D21327" w:rsidP="00D21327">
            <w:pPr>
              <w:pStyle w:val="ListParagraph"/>
              <w:numPr>
                <w:ilvl w:val="0"/>
                <w:numId w:val="46"/>
              </w:num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Other: Provide visual connection from classroom to shop area</w:t>
            </w:r>
          </w:p>
          <w:p w:rsidR="000873B4" w:rsidRPr="00742F39" w:rsidRDefault="000873B4" w:rsidP="00D21327">
            <w:pPr>
              <w:pStyle w:val="ListParagraph"/>
              <w:numPr>
                <w:ilvl w:val="0"/>
                <w:numId w:val="46"/>
              </w:num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Provide new welding booths to replace existing.</w:t>
            </w:r>
          </w:p>
        </w:tc>
      </w:tr>
      <w:tr w:rsidR="00005247" w:rsidRPr="00ED2840" w:rsidTr="00B3372B">
        <w:tc>
          <w:tcPr>
            <w:tcW w:w="1992" w:type="dxa"/>
            <w:tcBorders>
              <w:right w:val="single" w:sz="4" w:space="0" w:color="auto"/>
            </w:tcBorders>
          </w:tcPr>
          <w:p w:rsidR="00005247" w:rsidRPr="00FD2133" w:rsidRDefault="008F4A5A" w:rsidP="00AC226C">
            <w:pPr>
              <w:spacing w:after="160" w:line="240" w:lineRule="auto"/>
              <w:jc w:val="right"/>
              <w:rPr>
                <w:rFonts w:ascii="Eras Bold ITC" w:hAnsi="Eras Bold ITC" w:cs="Arial"/>
                <w:sz w:val="24"/>
                <w:szCs w:val="24"/>
              </w:rPr>
            </w:pPr>
            <w:r>
              <w:rPr>
                <w:rFonts w:ascii="Eras Bold ITC" w:hAnsi="Eras Bold ITC" w:cs="Arial"/>
                <w:sz w:val="24"/>
                <w:szCs w:val="24"/>
              </w:rPr>
              <w:t>Mechanical</w:t>
            </w:r>
          </w:p>
        </w:tc>
        <w:tc>
          <w:tcPr>
            <w:tcW w:w="7278" w:type="dxa"/>
            <w:tcBorders>
              <w:left w:val="single" w:sz="4" w:space="0" w:color="auto"/>
            </w:tcBorders>
          </w:tcPr>
          <w:p w:rsidR="00D21327" w:rsidRDefault="00D21327" w:rsidP="00D21327">
            <w:pPr>
              <w:shd w:val="clear" w:color="auto" w:fill="FDFDFD"/>
              <w:spacing w:after="0"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 xml:space="preserve">Upgrade </w:t>
            </w:r>
            <w:r w:rsidR="00673469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welding</w:t>
            </w: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 xml:space="preserve"> shop exhaust system:</w:t>
            </w:r>
          </w:p>
          <w:p w:rsidR="00A9550F" w:rsidRDefault="00A9550F" w:rsidP="00D21327">
            <w:pPr>
              <w:shd w:val="clear" w:color="auto" w:fill="FDFDFD"/>
              <w:spacing w:after="0" w:line="240" w:lineRule="auto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</w:p>
          <w:p w:rsidR="00D21327" w:rsidRDefault="00D21327" w:rsidP="00D21327">
            <w:pPr>
              <w:pStyle w:val="ListParagraph"/>
              <w:numPr>
                <w:ilvl w:val="0"/>
                <w:numId w:val="48"/>
              </w:numPr>
              <w:shd w:val="clear" w:color="auto" w:fill="FDFDFD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D21327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 xml:space="preserve">Remove and Replace 2 welding hood ventilator exhaust fans with 2 new 1000 CFM fans. Remove and replace </w:t>
            </w:r>
            <w:r w:rsidR="00673469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the</w:t>
            </w:r>
            <w:r w:rsidRPr="00D21327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 xml:space="preserve"> existing metal duct manifold with 2 new 24" diameter galvanized spiral duct manifold headers from each of the ventilator hoods to the newly installed exhaust fan</w:t>
            </w:r>
          </w:p>
          <w:p w:rsidR="00D21327" w:rsidRPr="00D21327" w:rsidRDefault="00D21327" w:rsidP="00D21327">
            <w:pPr>
              <w:pStyle w:val="ListParagraph"/>
              <w:numPr>
                <w:ilvl w:val="0"/>
                <w:numId w:val="48"/>
              </w:numPr>
              <w:shd w:val="clear" w:color="auto" w:fill="FDFDFD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D21327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Remove and replace 1 new central exhaust fan and grille with a new 2000 CFM in-line exhaust fan.</w:t>
            </w:r>
          </w:p>
          <w:p w:rsidR="00D21327" w:rsidRDefault="00D21327" w:rsidP="00D21327">
            <w:pPr>
              <w:pStyle w:val="ListParagraph"/>
              <w:numPr>
                <w:ilvl w:val="0"/>
                <w:numId w:val="47"/>
              </w:numPr>
              <w:shd w:val="clear" w:color="auto" w:fill="FDFDFD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D21327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Furnish and install a new 3000 CFM Variable speed exhaust fan for the automotive shop. Installation shall include 24" diameter galvanized ductwork and a CO2 sensor located within the duct interior walls for both units.</w:t>
            </w:r>
          </w:p>
          <w:p w:rsidR="00D21327" w:rsidRDefault="00D21327" w:rsidP="00D21327">
            <w:pPr>
              <w:pStyle w:val="ListParagraph"/>
              <w:numPr>
                <w:ilvl w:val="0"/>
                <w:numId w:val="47"/>
              </w:numPr>
              <w:shd w:val="clear" w:color="auto" w:fill="FDFDFD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D21327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All Fans shall be equipped with T stats and VFD's to automatically control the flow capacity</w:t>
            </w:r>
          </w:p>
          <w:p w:rsidR="00D21327" w:rsidRDefault="00D21327" w:rsidP="00D21327">
            <w:pPr>
              <w:pStyle w:val="ListParagraph"/>
              <w:numPr>
                <w:ilvl w:val="0"/>
                <w:numId w:val="47"/>
              </w:numPr>
              <w:shd w:val="clear" w:color="auto" w:fill="FDFDFD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Testing and balancing of all equipment should occur at substantial completion.</w:t>
            </w:r>
          </w:p>
          <w:p w:rsidR="006B3CEA" w:rsidRDefault="006B3CEA" w:rsidP="006B3CEA">
            <w:pPr>
              <w:pStyle w:val="ListParagraph"/>
              <w:shd w:val="clear" w:color="auto" w:fill="FDFDFD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</w:p>
          <w:p w:rsidR="006B3CEA" w:rsidRDefault="00D21327" w:rsidP="006B3CEA">
            <w:pPr>
              <w:shd w:val="clear" w:color="auto" w:fill="FDFDFD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Classroom:</w:t>
            </w:r>
          </w:p>
          <w:p w:rsidR="006B3CEA" w:rsidRPr="006B3CEA" w:rsidRDefault="006B3CEA" w:rsidP="006B3CEA">
            <w:pPr>
              <w:pStyle w:val="ListParagraph"/>
              <w:numPr>
                <w:ilvl w:val="0"/>
                <w:numId w:val="50"/>
              </w:numPr>
              <w:shd w:val="clear" w:color="auto" w:fill="FDFDFD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 w:rsidRPr="006B3CEA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Furnish and install a 3 ton HVAC- Heating, cooling and ventila</w:t>
            </w:r>
            <w:r w:rsidR="000873B4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tion unit to condition the new 80</w:t>
            </w:r>
            <w:r w:rsidRPr="006B3CEA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 xml:space="preserve">0 sf classroom space. </w:t>
            </w:r>
          </w:p>
          <w:p w:rsidR="006B3CEA" w:rsidRPr="006B3CEA" w:rsidRDefault="006B3CEA" w:rsidP="006B3CEA">
            <w:pPr>
              <w:pStyle w:val="ListParagraph"/>
              <w:numPr>
                <w:ilvl w:val="0"/>
                <w:numId w:val="49"/>
              </w:numPr>
              <w:shd w:val="clear" w:color="auto" w:fill="FDFDFD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200 LF of 24” x 24” galvanized steel ductwork with 24” x 24” supply diffusers and two 24” x 24” return air grilles.</w:t>
            </w:r>
          </w:p>
          <w:p w:rsidR="00005247" w:rsidRPr="00D21327" w:rsidRDefault="00005247" w:rsidP="00955125">
            <w:pPr>
              <w:spacing w:line="240" w:lineRule="auto"/>
              <w:ind w:firstLine="4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95991" w:rsidRPr="00ED2840" w:rsidTr="00B3372B">
        <w:tc>
          <w:tcPr>
            <w:tcW w:w="1992" w:type="dxa"/>
            <w:tcBorders>
              <w:right w:val="single" w:sz="4" w:space="0" w:color="auto"/>
            </w:tcBorders>
          </w:tcPr>
          <w:p w:rsidR="00695991" w:rsidRPr="00FD2133" w:rsidRDefault="008F4A5A" w:rsidP="00AC226C">
            <w:pPr>
              <w:spacing w:after="160" w:line="240" w:lineRule="auto"/>
              <w:jc w:val="right"/>
              <w:rPr>
                <w:rFonts w:ascii="Eras Bold ITC" w:hAnsi="Eras Bold ITC" w:cs="Arial"/>
                <w:sz w:val="24"/>
                <w:szCs w:val="24"/>
              </w:rPr>
            </w:pPr>
            <w:r>
              <w:rPr>
                <w:rFonts w:ascii="Eras Bold ITC" w:hAnsi="Eras Bold ITC" w:cs="Arial"/>
                <w:sz w:val="24"/>
                <w:szCs w:val="24"/>
              </w:rPr>
              <w:t>Electrical</w:t>
            </w:r>
          </w:p>
        </w:tc>
        <w:tc>
          <w:tcPr>
            <w:tcW w:w="7278" w:type="dxa"/>
            <w:tcBorders>
              <w:left w:val="single" w:sz="4" w:space="0" w:color="auto"/>
            </w:tcBorders>
          </w:tcPr>
          <w:p w:rsidR="00AA3F63" w:rsidRDefault="00AA3F63" w:rsidP="00AA3F63">
            <w:pPr>
              <w:pStyle w:val="ListParagraph"/>
              <w:numPr>
                <w:ilvl w:val="0"/>
                <w:numId w:val="48"/>
              </w:numPr>
              <w:shd w:val="clear" w:color="auto" w:fill="FDFDFD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 xml:space="preserve">Provide electrical disconnects, branch circuits in EMT and overcurrent protection for the </w:t>
            </w:r>
            <w:r w:rsidR="000873B4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 xml:space="preserve">new welding booths and </w:t>
            </w:r>
            <w:bookmarkStart w:id="2" w:name="_GoBack"/>
            <w:bookmarkEnd w:id="2"/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welding exhaust system described under the Mechanical Scope of Work.</w:t>
            </w:r>
          </w:p>
          <w:p w:rsidR="00AA3F63" w:rsidRDefault="00AA3F63" w:rsidP="00AA3F63">
            <w:pPr>
              <w:pStyle w:val="ListParagraph"/>
              <w:numPr>
                <w:ilvl w:val="0"/>
                <w:numId w:val="48"/>
              </w:numPr>
              <w:shd w:val="clear" w:color="auto" w:fill="FDFDFD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lastRenderedPageBreak/>
              <w:t>Provide classroom with electrical HVAC branch circuit in EMT and overcurrent protection for the classroom HVAC system described under the Mechanical Scope of Work</w:t>
            </w:r>
            <w:r w:rsidRPr="00D21327"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.</w:t>
            </w:r>
          </w:p>
          <w:p w:rsidR="00AA3F63" w:rsidRPr="00D21327" w:rsidRDefault="00AA3F63" w:rsidP="00AA3F63">
            <w:pPr>
              <w:pStyle w:val="ListParagraph"/>
              <w:numPr>
                <w:ilvl w:val="0"/>
                <w:numId w:val="48"/>
              </w:numPr>
              <w:shd w:val="clear" w:color="auto" w:fill="FDFDFD"/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/>
                <w:color w:val="000000"/>
                <w:sz w:val="20"/>
                <w:szCs w:val="20"/>
              </w:rPr>
              <w:t>Provide classroom with power receptacles, data receptacles, phone, clock, fire alarm, public announcement speaker and lighting per School District guideline.</w:t>
            </w:r>
          </w:p>
          <w:p w:rsidR="00516B80" w:rsidRPr="00FD2133" w:rsidRDefault="00516B80" w:rsidP="00BA5DE5">
            <w:pPr>
              <w:spacing w:line="240" w:lineRule="auto"/>
              <w:rPr>
                <w:rFonts w:ascii="Cambria" w:hAnsi="Cambria"/>
                <w:sz w:val="20"/>
                <w:szCs w:val="20"/>
              </w:rPr>
            </w:pPr>
          </w:p>
        </w:tc>
      </w:tr>
    </w:tbl>
    <w:p w:rsidR="00965E88" w:rsidRDefault="00965E88" w:rsidP="00965E88">
      <w:pPr>
        <w:shd w:val="clear" w:color="auto" w:fill="FDFDFD"/>
        <w:spacing w:after="0" w:line="240" w:lineRule="auto"/>
        <w:rPr>
          <w:rFonts w:asciiTheme="majorHAnsi" w:eastAsia="Times New Roman" w:hAnsiTheme="majorHAnsi"/>
          <w:color w:val="000000"/>
          <w:sz w:val="20"/>
          <w:szCs w:val="20"/>
        </w:rPr>
      </w:pPr>
    </w:p>
    <w:p w:rsidR="006D794C" w:rsidRDefault="006D794C"/>
    <w:tbl>
      <w:tblPr>
        <w:tblStyle w:val="TableGrid"/>
        <w:tblW w:w="0" w:type="auto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73" w:type="dxa"/>
        </w:tblCellMar>
        <w:tblLook w:val="04A0" w:firstRow="1" w:lastRow="0" w:firstColumn="1" w:lastColumn="0" w:noHBand="0" w:noVBand="1"/>
      </w:tblPr>
      <w:tblGrid>
        <w:gridCol w:w="9270"/>
      </w:tblGrid>
      <w:tr w:rsidR="006149FB" w:rsidRPr="00ED2840" w:rsidTr="00C82735">
        <w:tc>
          <w:tcPr>
            <w:tcW w:w="9270" w:type="dxa"/>
          </w:tcPr>
          <w:p w:rsidR="006149FB" w:rsidRPr="006149FB" w:rsidRDefault="00A0714D" w:rsidP="006149FB">
            <w:pPr>
              <w:spacing w:after="0" w:line="240" w:lineRule="auto"/>
              <w:rPr>
                <w:rFonts w:ascii="Eras Bold ITC" w:hAnsi="Eras Bold ITC"/>
                <w:sz w:val="36"/>
                <w:szCs w:val="36"/>
              </w:rPr>
            </w:pPr>
            <w:r>
              <w:rPr>
                <w:rFonts w:ascii="Eras Bold ITC" w:hAnsi="Eras Bold ITC"/>
                <w:sz w:val="36"/>
                <w:szCs w:val="36"/>
              </w:rPr>
              <w:t>Budget</w:t>
            </w:r>
          </w:p>
        </w:tc>
      </w:tr>
      <w:tr w:rsidR="006149FB" w:rsidRPr="00ED2840" w:rsidTr="00C82735">
        <w:tc>
          <w:tcPr>
            <w:tcW w:w="9270" w:type="dxa"/>
          </w:tcPr>
          <w:p w:rsidR="006149FB" w:rsidRPr="006149FB" w:rsidRDefault="00A0714D" w:rsidP="00A0714D">
            <w:pPr>
              <w:spacing w:after="0" w:line="240" w:lineRule="auto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i/>
                <w:sz w:val="20"/>
                <w:szCs w:val="20"/>
              </w:rPr>
              <w:t xml:space="preserve">The </w:t>
            </w:r>
            <w:r w:rsidR="00C95089">
              <w:rPr>
                <w:rFonts w:asciiTheme="majorHAnsi" w:hAnsiTheme="majorHAnsi"/>
                <w:i/>
                <w:sz w:val="20"/>
                <w:szCs w:val="20"/>
              </w:rPr>
              <w:t xml:space="preserve">construction </w:t>
            </w:r>
            <w:r>
              <w:rPr>
                <w:rFonts w:asciiTheme="majorHAnsi" w:hAnsiTheme="majorHAnsi"/>
                <w:i/>
                <w:sz w:val="20"/>
                <w:szCs w:val="20"/>
              </w:rPr>
              <w:t>budget as establish</w:t>
            </w:r>
            <w:r w:rsidR="00C95089">
              <w:rPr>
                <w:rFonts w:asciiTheme="majorHAnsi" w:hAnsiTheme="majorHAnsi"/>
                <w:i/>
                <w:sz w:val="20"/>
                <w:szCs w:val="20"/>
              </w:rPr>
              <w:t>ed</w:t>
            </w:r>
            <w:r>
              <w:rPr>
                <w:rFonts w:asciiTheme="majorHAnsi" w:hAnsiTheme="majorHAnsi"/>
                <w:i/>
                <w:sz w:val="20"/>
                <w:szCs w:val="20"/>
              </w:rPr>
              <w:t xml:space="preserve"> is $2,000,000. </w:t>
            </w:r>
          </w:p>
        </w:tc>
      </w:tr>
    </w:tbl>
    <w:p w:rsidR="00005247" w:rsidRDefault="00005247" w:rsidP="00005247">
      <w:pPr>
        <w:spacing w:after="160" w:line="240" w:lineRule="auto"/>
        <w:ind w:left="360"/>
        <w:rPr>
          <w:rFonts w:ascii="Trebuchet MS" w:hAnsi="Trebuchet MS"/>
          <w:b/>
        </w:rPr>
      </w:pPr>
    </w:p>
    <w:p w:rsidR="00760B6D" w:rsidRDefault="00760B6D">
      <w:pPr>
        <w:spacing w:after="0" w:line="240" w:lineRule="auto"/>
        <w:rPr>
          <w:rFonts w:ascii="Eras Bold ITC" w:hAnsi="Eras Bold ITC"/>
          <w:sz w:val="36"/>
          <w:szCs w:val="36"/>
        </w:rPr>
      </w:pPr>
      <w:r>
        <w:rPr>
          <w:rFonts w:ascii="Eras Bold ITC" w:hAnsi="Eras Bold ITC"/>
          <w:sz w:val="36"/>
          <w:szCs w:val="36"/>
        </w:rPr>
        <w:br w:type="page"/>
      </w:r>
    </w:p>
    <w:p w:rsidR="00760B6D" w:rsidRPr="00FD6D71" w:rsidRDefault="00760B6D" w:rsidP="002E42B7">
      <w:pPr>
        <w:spacing w:after="0" w:line="240" w:lineRule="auto"/>
        <w:jc w:val="center"/>
        <w:rPr>
          <w:rFonts w:ascii="Eras Bold ITC" w:hAnsi="Eras Bold ITC"/>
          <w:sz w:val="36"/>
          <w:szCs w:val="36"/>
          <w:u w:val="single"/>
        </w:rPr>
      </w:pPr>
      <w:r w:rsidRPr="00FD6D71">
        <w:rPr>
          <w:rFonts w:ascii="Eras Bold ITC" w:hAnsi="Eras Bold ITC"/>
          <w:sz w:val="28"/>
          <w:szCs w:val="28"/>
          <w:u w:val="single"/>
        </w:rPr>
        <w:lastRenderedPageBreak/>
        <w:t>Appendix A – Floor Plan</w:t>
      </w:r>
    </w:p>
    <w:p w:rsidR="00760B6D" w:rsidRPr="00FD2133" w:rsidRDefault="00760B6D" w:rsidP="00760B6D">
      <w:pPr>
        <w:spacing w:after="0" w:line="240" w:lineRule="auto"/>
        <w:rPr>
          <w:rFonts w:ascii="Eras Bold ITC" w:hAnsi="Eras Bold ITC"/>
          <w:sz w:val="36"/>
          <w:szCs w:val="36"/>
        </w:rPr>
      </w:pPr>
    </w:p>
    <w:p w:rsidR="00591E63" w:rsidRPr="006A53B0" w:rsidRDefault="006A53B0" w:rsidP="00A50E27">
      <w:pPr>
        <w:spacing w:after="160" w:line="240" w:lineRule="auto"/>
        <w:ind w:left="360"/>
        <w:jc w:val="center"/>
        <w:rPr>
          <w:rFonts w:ascii="Trebuchet MS" w:hAnsi="Trebuchet MS"/>
          <w:b/>
        </w:rPr>
      </w:pPr>
      <w:r w:rsidRPr="006A53B0">
        <w:rPr>
          <w:rFonts w:ascii="Trebuchet MS" w:hAnsi="Trebuchet MS"/>
          <w:b/>
        </w:rPr>
        <w:t>Automotive and Welding Shop at Randolph Technical HS</w:t>
      </w:r>
    </w:p>
    <w:p w:rsidR="00591E63" w:rsidRDefault="00591E63" w:rsidP="00005247">
      <w:pPr>
        <w:spacing w:after="160" w:line="240" w:lineRule="auto"/>
        <w:ind w:left="360"/>
        <w:rPr>
          <w:rFonts w:ascii="Trebuchet MS" w:hAnsi="Trebuchet MS"/>
          <w:b/>
        </w:rPr>
      </w:pPr>
    </w:p>
    <w:p w:rsidR="00591E63" w:rsidRDefault="006153DA" w:rsidP="00B25E74">
      <w:pPr>
        <w:spacing w:after="0" w:line="240" w:lineRule="auto"/>
        <w:rPr>
          <w:rFonts w:ascii="Trebuchet MS" w:hAnsi="Trebuchet MS"/>
          <w:sz w:val="36"/>
          <w:szCs w:val="36"/>
        </w:rPr>
      </w:pPr>
      <w:r>
        <w:rPr>
          <w:rFonts w:ascii="Trebuchet MS" w:hAnsi="Trebuchet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CF0C24" wp14:editId="1711C82D">
                <wp:simplePos x="0" y="0"/>
                <wp:positionH relativeFrom="column">
                  <wp:posOffset>1609725</wp:posOffset>
                </wp:positionH>
                <wp:positionV relativeFrom="paragraph">
                  <wp:posOffset>782955</wp:posOffset>
                </wp:positionV>
                <wp:extent cx="1285875" cy="2057400"/>
                <wp:effectExtent l="0" t="0" r="9525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205740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2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F8FF282" id="Rectangle 8" o:spid="_x0000_s1026" style="position:absolute;margin-left:126.75pt;margin-top:61.65pt;width:101.25pt;height:1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" fillcolor="yellow" stroked="f" strokeweight="2pt">
                <v:fill opacity="16448f"/>
              </v:rect>
            </w:pict>
          </mc:Fallback>
        </mc:AlternateContent>
      </w:r>
      <w:r>
        <w:rPr>
          <w:rFonts w:ascii="Trebuchet MS" w:hAnsi="Trebuchet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2840355</wp:posOffset>
                </wp:positionV>
                <wp:extent cx="2647950" cy="485775"/>
                <wp:effectExtent l="0" t="0" r="0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48577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2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8D46908" id="Rectangle 4" o:spid="_x0000_s1026" style="position:absolute;margin-left:19.5pt;margin-top:223.65pt;width:208.5pt;height:38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" fillcolor="yellow" stroked="f" strokeweight="2pt">
                <v:fill opacity="16448f"/>
              </v:rect>
            </w:pict>
          </mc:Fallback>
        </mc:AlternateContent>
      </w:r>
      <w:r w:rsidR="006A53B0">
        <w:rPr>
          <w:rFonts w:ascii="Trebuchet MS" w:hAnsi="Trebuchet MS"/>
          <w:noProof/>
          <w:sz w:val="36"/>
          <w:szCs w:val="36"/>
        </w:rPr>
        <w:drawing>
          <wp:inline distT="0" distB="0" distL="0" distR="0" wp14:anchorId="67E70EC6" wp14:editId="262EA1FD">
            <wp:extent cx="5943600" cy="42876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xisting Floor Plan- welding and auto shop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E63" w:rsidRDefault="00591E63" w:rsidP="00A50E27">
      <w:pPr>
        <w:spacing w:after="0" w:line="240" w:lineRule="auto"/>
        <w:jc w:val="center"/>
        <w:rPr>
          <w:rFonts w:ascii="Trebuchet MS" w:hAnsi="Trebuchet MS"/>
          <w:sz w:val="36"/>
          <w:szCs w:val="36"/>
        </w:rPr>
      </w:pPr>
    </w:p>
    <w:p w:rsidR="00591E63" w:rsidRDefault="00591E63" w:rsidP="00B25E74">
      <w:pPr>
        <w:spacing w:after="0" w:line="240" w:lineRule="auto"/>
        <w:rPr>
          <w:rFonts w:ascii="Trebuchet MS" w:hAnsi="Trebuchet MS"/>
          <w:sz w:val="36"/>
          <w:szCs w:val="36"/>
        </w:rPr>
      </w:pPr>
    </w:p>
    <w:p w:rsidR="00AC1899" w:rsidRDefault="00AC1899">
      <w:pPr>
        <w:spacing w:after="0" w:line="240" w:lineRule="auto"/>
        <w:rPr>
          <w:rFonts w:ascii="Trebuchet MS" w:hAnsi="Trebuchet MS"/>
          <w:sz w:val="36"/>
          <w:szCs w:val="36"/>
        </w:rPr>
      </w:pPr>
      <w:r>
        <w:rPr>
          <w:rFonts w:ascii="Trebuchet MS" w:hAnsi="Trebuchet MS"/>
          <w:sz w:val="36"/>
          <w:szCs w:val="36"/>
        </w:rPr>
        <w:br w:type="page"/>
      </w:r>
    </w:p>
    <w:tbl>
      <w:tblPr>
        <w:tblStyle w:val="TableGrid"/>
        <w:tblW w:w="0" w:type="auto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10"/>
        <w:gridCol w:w="7560"/>
      </w:tblGrid>
      <w:tr w:rsidR="00760B6D" w:rsidTr="00C82735">
        <w:tc>
          <w:tcPr>
            <w:tcW w:w="9270" w:type="dxa"/>
            <w:gridSpan w:val="2"/>
          </w:tcPr>
          <w:p w:rsidR="00760B6D" w:rsidRPr="00FD6D71" w:rsidRDefault="00760B6D" w:rsidP="006A53B0">
            <w:pPr>
              <w:spacing w:after="0" w:line="240" w:lineRule="auto"/>
              <w:jc w:val="center"/>
              <w:rPr>
                <w:rFonts w:ascii="Eras Bold ITC" w:hAnsi="Eras Bold ITC"/>
                <w:sz w:val="28"/>
                <w:szCs w:val="28"/>
                <w:u w:val="single"/>
              </w:rPr>
            </w:pPr>
            <w:r w:rsidRPr="00FD6D71">
              <w:rPr>
                <w:rFonts w:ascii="Eras Bold ITC" w:hAnsi="Eras Bold ITC"/>
                <w:sz w:val="28"/>
                <w:szCs w:val="28"/>
                <w:u w:val="single"/>
              </w:rPr>
              <w:lastRenderedPageBreak/>
              <w:t xml:space="preserve">Appendix B – Existing Conditions </w:t>
            </w:r>
          </w:p>
        </w:tc>
      </w:tr>
      <w:tr w:rsidR="00760B6D" w:rsidTr="00C82735">
        <w:tc>
          <w:tcPr>
            <w:tcW w:w="9270" w:type="dxa"/>
            <w:gridSpan w:val="2"/>
          </w:tcPr>
          <w:p w:rsidR="00760B6D" w:rsidRPr="00E274B9" w:rsidRDefault="00760B6D" w:rsidP="00760B6D">
            <w:pPr>
              <w:spacing w:after="0" w:line="240" w:lineRule="auto"/>
              <w:rPr>
                <w:rFonts w:ascii="Eras Bold ITC" w:hAnsi="Eras Bold ITC"/>
                <w:sz w:val="16"/>
                <w:szCs w:val="16"/>
              </w:rPr>
            </w:pPr>
          </w:p>
        </w:tc>
      </w:tr>
      <w:tr w:rsidR="00D7493A" w:rsidTr="00E44C66">
        <w:tc>
          <w:tcPr>
            <w:tcW w:w="1710" w:type="dxa"/>
            <w:tcBorders>
              <w:right w:val="single" w:sz="4" w:space="0" w:color="auto"/>
            </w:tcBorders>
          </w:tcPr>
          <w:p w:rsidR="00D7493A" w:rsidRPr="00D7493A" w:rsidRDefault="00D7493A" w:rsidP="00D7493A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Automotive &amp;</w:t>
            </w:r>
          </w:p>
          <w:p w:rsidR="00D7493A" w:rsidRPr="00D7493A" w:rsidRDefault="00D7493A" w:rsidP="00D7493A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D7493A">
              <w:rPr>
                <w:rFonts w:ascii="Cambria" w:hAnsi="Cambria"/>
                <w:b/>
                <w:sz w:val="20"/>
                <w:szCs w:val="20"/>
              </w:rPr>
              <w:t>Welding Shop</w:t>
            </w:r>
          </w:p>
        </w:tc>
        <w:tc>
          <w:tcPr>
            <w:tcW w:w="7560" w:type="dxa"/>
            <w:tcBorders>
              <w:left w:val="single" w:sz="4" w:space="0" w:color="auto"/>
            </w:tcBorders>
          </w:tcPr>
          <w:p w:rsidR="00D7493A" w:rsidRPr="00FD2133" w:rsidRDefault="00D7493A" w:rsidP="00D7493A">
            <w:pPr>
              <w:spacing w:line="240" w:lineRule="auto"/>
              <w:ind w:firstLine="4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Existing mechanical/exhaust system </w:t>
            </w:r>
          </w:p>
        </w:tc>
      </w:tr>
      <w:tr w:rsidR="00D7493A" w:rsidTr="00E44C66">
        <w:tc>
          <w:tcPr>
            <w:tcW w:w="1710" w:type="dxa"/>
            <w:tcBorders>
              <w:right w:val="single" w:sz="4" w:space="0" w:color="auto"/>
            </w:tcBorders>
          </w:tcPr>
          <w:p w:rsidR="00D7493A" w:rsidRPr="008F30A6" w:rsidRDefault="00D7493A" w:rsidP="00D7493A">
            <w:pPr>
              <w:spacing w:after="160" w:line="240" w:lineRule="auto"/>
              <w:jc w:val="right"/>
              <w:rPr>
                <w:rFonts w:ascii="Eras Bold ITC" w:hAnsi="Eras Bold ITC"/>
                <w:sz w:val="36"/>
                <w:szCs w:val="36"/>
              </w:rPr>
            </w:pPr>
          </w:p>
        </w:tc>
        <w:tc>
          <w:tcPr>
            <w:tcW w:w="7560" w:type="dxa"/>
            <w:tcBorders>
              <w:left w:val="single" w:sz="4" w:space="0" w:color="auto"/>
            </w:tcBorders>
          </w:tcPr>
          <w:p w:rsidR="00D7493A" w:rsidRPr="00005247" w:rsidRDefault="00D7493A" w:rsidP="00D7493A">
            <w:pPr>
              <w:spacing w:line="240" w:lineRule="auto"/>
              <w:ind w:firstLine="4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4ED0E459" wp14:editId="3ED512DB">
                  <wp:extent cx="2734733" cy="2051050"/>
                  <wp:effectExtent l="0" t="0" r="889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322033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801" cy="2069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93A" w:rsidTr="00E44C66">
        <w:tc>
          <w:tcPr>
            <w:tcW w:w="1710" w:type="dxa"/>
            <w:tcBorders>
              <w:right w:val="single" w:sz="4" w:space="0" w:color="auto"/>
            </w:tcBorders>
          </w:tcPr>
          <w:p w:rsidR="00D7493A" w:rsidRPr="008F30A6" w:rsidRDefault="00D7493A" w:rsidP="00D7493A">
            <w:pPr>
              <w:spacing w:after="160" w:line="240" w:lineRule="auto"/>
              <w:jc w:val="right"/>
              <w:rPr>
                <w:rFonts w:ascii="Eras Bold ITC" w:hAnsi="Eras Bold ITC"/>
                <w:sz w:val="36"/>
                <w:szCs w:val="36"/>
              </w:rPr>
            </w:pPr>
          </w:p>
        </w:tc>
        <w:tc>
          <w:tcPr>
            <w:tcW w:w="7560" w:type="dxa"/>
            <w:tcBorders>
              <w:left w:val="single" w:sz="4" w:space="0" w:color="auto"/>
            </w:tcBorders>
          </w:tcPr>
          <w:p w:rsidR="00D7493A" w:rsidRPr="00005247" w:rsidRDefault="00D7493A" w:rsidP="00D7493A">
            <w:pPr>
              <w:spacing w:line="240" w:lineRule="auto"/>
              <w:ind w:firstLine="4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>
                  <wp:extent cx="2734310" cy="2050731"/>
                  <wp:effectExtent l="0" t="0" r="8890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322033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407" cy="2060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93A" w:rsidTr="00E44C66">
        <w:tc>
          <w:tcPr>
            <w:tcW w:w="1710" w:type="dxa"/>
            <w:tcBorders>
              <w:right w:val="single" w:sz="4" w:space="0" w:color="auto"/>
            </w:tcBorders>
          </w:tcPr>
          <w:p w:rsidR="00D7493A" w:rsidRPr="008F30A6" w:rsidRDefault="00D7493A" w:rsidP="00D7493A">
            <w:pPr>
              <w:spacing w:after="160" w:line="240" w:lineRule="auto"/>
              <w:jc w:val="right"/>
              <w:rPr>
                <w:rFonts w:ascii="Eras Bold ITC" w:hAnsi="Eras Bold ITC"/>
                <w:sz w:val="36"/>
                <w:szCs w:val="36"/>
              </w:rPr>
            </w:pPr>
          </w:p>
        </w:tc>
        <w:tc>
          <w:tcPr>
            <w:tcW w:w="7560" w:type="dxa"/>
            <w:tcBorders>
              <w:left w:val="single" w:sz="4" w:space="0" w:color="auto"/>
            </w:tcBorders>
          </w:tcPr>
          <w:p w:rsidR="00D7493A" w:rsidRPr="00D7493A" w:rsidRDefault="00D7493A" w:rsidP="00D7493A">
            <w:pPr>
              <w:spacing w:line="240" w:lineRule="auto"/>
              <w:ind w:firstLine="4"/>
              <w:rPr>
                <w:rFonts w:ascii="Trebuchet MS" w:hAnsi="Trebuchet MS"/>
                <w:vertAlign w:val="subscript"/>
              </w:rPr>
            </w:pPr>
            <w:r>
              <w:rPr>
                <w:rFonts w:ascii="Trebuchet MS" w:hAnsi="Trebuchet MS"/>
                <w:noProof/>
                <w:vertAlign w:val="subscript"/>
              </w:rPr>
              <w:drawing>
                <wp:inline distT="0" distB="0" distL="0" distR="0">
                  <wp:extent cx="2767965" cy="2075975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322033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800" cy="208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493A" w:rsidRDefault="00D7493A" w:rsidP="008F4A5A">
      <w:pPr>
        <w:spacing w:after="0" w:line="240" w:lineRule="auto"/>
        <w:rPr>
          <w:rFonts w:ascii="Eras Bold ITC" w:hAnsi="Eras Bold ITC"/>
          <w:sz w:val="28"/>
          <w:szCs w:val="28"/>
          <w:u w:val="single"/>
        </w:rPr>
      </w:pPr>
    </w:p>
    <w:p w:rsidR="00D7493A" w:rsidRDefault="00D7493A" w:rsidP="00B06A8D">
      <w:pPr>
        <w:spacing w:after="0" w:line="240" w:lineRule="auto"/>
        <w:jc w:val="center"/>
        <w:rPr>
          <w:rFonts w:ascii="Eras Bold ITC" w:hAnsi="Eras Bold ITC"/>
          <w:sz w:val="28"/>
          <w:szCs w:val="28"/>
          <w:u w:val="single"/>
        </w:rPr>
      </w:pPr>
    </w:p>
    <w:p w:rsidR="00D7493A" w:rsidRDefault="00D7493A" w:rsidP="008F4A5A">
      <w:pPr>
        <w:spacing w:after="0" w:line="240" w:lineRule="auto"/>
        <w:rPr>
          <w:rFonts w:ascii="Eras Bold ITC" w:hAnsi="Eras Bold ITC"/>
          <w:sz w:val="28"/>
          <w:szCs w:val="28"/>
          <w:u w:val="single"/>
        </w:rPr>
      </w:pPr>
    </w:p>
    <w:p w:rsidR="008F4A5A" w:rsidRDefault="008F4A5A" w:rsidP="00B06A8D">
      <w:pPr>
        <w:spacing w:after="0" w:line="240" w:lineRule="auto"/>
        <w:jc w:val="center"/>
        <w:rPr>
          <w:rFonts w:ascii="Eras Bold ITC" w:hAnsi="Eras Bold ITC"/>
          <w:sz w:val="28"/>
          <w:szCs w:val="28"/>
          <w:u w:val="single"/>
        </w:rPr>
      </w:pPr>
    </w:p>
    <w:p w:rsidR="008F4A5A" w:rsidRDefault="008F4A5A" w:rsidP="00B06A8D">
      <w:pPr>
        <w:spacing w:after="0" w:line="240" w:lineRule="auto"/>
        <w:jc w:val="center"/>
        <w:rPr>
          <w:rFonts w:ascii="Eras Bold ITC" w:hAnsi="Eras Bold ITC"/>
          <w:sz w:val="28"/>
          <w:szCs w:val="28"/>
          <w:u w:val="single"/>
        </w:rPr>
      </w:pPr>
    </w:p>
    <w:p w:rsidR="00B06A8D" w:rsidRPr="00FD6D71" w:rsidRDefault="00B06A8D" w:rsidP="00B06A8D">
      <w:pPr>
        <w:spacing w:after="0" w:line="240" w:lineRule="auto"/>
        <w:jc w:val="center"/>
        <w:rPr>
          <w:rFonts w:ascii="Eras Bold ITC" w:hAnsi="Eras Bold ITC"/>
          <w:sz w:val="36"/>
          <w:szCs w:val="36"/>
          <w:u w:val="single"/>
        </w:rPr>
      </w:pPr>
      <w:r w:rsidRPr="00FD6D71">
        <w:rPr>
          <w:rFonts w:ascii="Eras Bold ITC" w:hAnsi="Eras Bold ITC"/>
          <w:sz w:val="28"/>
          <w:szCs w:val="28"/>
          <w:u w:val="single"/>
        </w:rPr>
        <w:lastRenderedPageBreak/>
        <w:t xml:space="preserve">Appendix C – </w:t>
      </w:r>
      <w:proofErr w:type="gramStart"/>
      <w:r w:rsidR="009708E5">
        <w:rPr>
          <w:rFonts w:ascii="Eras Bold ITC" w:hAnsi="Eras Bold ITC"/>
          <w:sz w:val="28"/>
          <w:szCs w:val="28"/>
          <w:u w:val="single"/>
        </w:rPr>
        <w:t xml:space="preserve">Ideal </w:t>
      </w:r>
      <w:r w:rsidRPr="00FD6D71">
        <w:rPr>
          <w:rFonts w:ascii="Eras Bold ITC" w:hAnsi="Eras Bold ITC"/>
          <w:sz w:val="28"/>
          <w:szCs w:val="28"/>
          <w:u w:val="single"/>
        </w:rPr>
        <w:t xml:space="preserve"> Technology</w:t>
      </w:r>
      <w:proofErr w:type="gramEnd"/>
      <w:r w:rsidRPr="00FD6D71">
        <w:rPr>
          <w:rFonts w:ascii="Eras Bold ITC" w:hAnsi="Eras Bold ITC"/>
          <w:sz w:val="28"/>
          <w:szCs w:val="28"/>
          <w:u w:val="single"/>
        </w:rPr>
        <w:t xml:space="preserve"> Requirements</w:t>
      </w:r>
    </w:p>
    <w:p w:rsidR="00AD7E12" w:rsidRPr="00F53B5F" w:rsidRDefault="00AD7E12" w:rsidP="00F53B5F">
      <w:pPr>
        <w:rPr>
          <w:rFonts w:ascii="Trebuchet MS" w:hAnsi="Trebuchet MS"/>
        </w:rPr>
      </w:pPr>
    </w:p>
    <w:p w:rsidR="00577E76" w:rsidRDefault="009708E5" w:rsidP="00AF3642">
      <w:r>
        <w:rPr>
          <w:noProof/>
        </w:rPr>
        <w:drawing>
          <wp:inline distT="0" distB="0" distL="0" distR="0" wp14:anchorId="0BFF2B2C" wp14:editId="788CFBBC">
            <wp:extent cx="5210175" cy="7086061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8936" cy="709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7E76">
        <w:tab/>
      </w:r>
      <w:r w:rsidR="00577E76">
        <w:tab/>
      </w:r>
    </w:p>
    <w:sectPr w:rsidR="00577E76" w:rsidSect="00F028D3">
      <w:footerReference w:type="default" r:id="rId17"/>
      <w:pgSz w:w="12240" w:h="15840"/>
      <w:pgMar w:top="1440" w:right="1440" w:bottom="1440" w:left="1440" w:header="720" w:footer="72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2621" w:rsidRDefault="00BF2621" w:rsidP="00BE37B2">
      <w:pPr>
        <w:spacing w:after="0" w:line="240" w:lineRule="auto"/>
      </w:pPr>
      <w:r>
        <w:separator/>
      </w:r>
    </w:p>
  </w:endnote>
  <w:endnote w:type="continuationSeparator" w:id="0">
    <w:p w:rsidR="00BF2621" w:rsidRDefault="00BF2621" w:rsidP="00BE3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;ＭＳ 明朝">
    <w:altName w:val="MS Gothic"/>
    <w:panose1 w:val="00000000000000000000"/>
    <w:charset w:val="80"/>
    <w:family w:val="roman"/>
    <w:notTrueType/>
    <w:pitch w:val="default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089" w:rsidRPr="00BF3E3A" w:rsidRDefault="00C95089">
    <w:pPr>
      <w:pStyle w:val="Footer"/>
      <w:pBdr>
        <w:top w:val="single" w:sz="4" w:space="1" w:color="D9D9D9" w:themeColor="background1" w:themeShade="D9"/>
      </w:pBdr>
      <w:jc w:val="right"/>
      <w:rPr>
        <w:rFonts w:asciiTheme="majorHAnsi" w:hAnsiTheme="majorHAnsi"/>
        <w:sz w:val="16"/>
        <w:szCs w:val="16"/>
      </w:rPr>
    </w:pPr>
    <w:r w:rsidRPr="00BF3E3A">
      <w:rPr>
        <w:rFonts w:asciiTheme="majorHAnsi" w:hAnsiTheme="majorHAnsi"/>
        <w:sz w:val="16"/>
        <w:szCs w:val="16"/>
      </w:rPr>
      <w:fldChar w:fldCharType="begin"/>
    </w:r>
    <w:r w:rsidRPr="00BF3E3A">
      <w:rPr>
        <w:rFonts w:asciiTheme="majorHAnsi" w:hAnsiTheme="majorHAnsi"/>
        <w:sz w:val="16"/>
        <w:szCs w:val="16"/>
      </w:rPr>
      <w:instrText xml:space="preserve"> PAGE   \* MERGEFORMAT </w:instrText>
    </w:r>
    <w:r w:rsidRPr="00BF3E3A">
      <w:rPr>
        <w:rFonts w:asciiTheme="majorHAnsi" w:hAnsiTheme="majorHAnsi"/>
        <w:sz w:val="16"/>
        <w:szCs w:val="16"/>
      </w:rPr>
      <w:fldChar w:fldCharType="separate"/>
    </w:r>
    <w:r w:rsidR="000873B4">
      <w:rPr>
        <w:rFonts w:asciiTheme="majorHAnsi" w:hAnsiTheme="majorHAnsi"/>
        <w:noProof/>
        <w:sz w:val="16"/>
        <w:szCs w:val="16"/>
      </w:rPr>
      <w:t>8</w:t>
    </w:r>
    <w:r w:rsidRPr="00BF3E3A">
      <w:rPr>
        <w:rFonts w:asciiTheme="majorHAnsi" w:hAnsiTheme="majorHAnsi"/>
        <w:noProof/>
        <w:sz w:val="16"/>
        <w:szCs w:val="16"/>
      </w:rPr>
      <w:fldChar w:fldCharType="end"/>
    </w:r>
  </w:p>
  <w:p w:rsidR="00C95089" w:rsidRDefault="00C950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2621" w:rsidRDefault="00BF2621" w:rsidP="00BE37B2">
      <w:pPr>
        <w:spacing w:after="0" w:line="240" w:lineRule="auto"/>
      </w:pPr>
      <w:r>
        <w:separator/>
      </w:r>
    </w:p>
  </w:footnote>
  <w:footnote w:type="continuationSeparator" w:id="0">
    <w:p w:rsidR="00BF2621" w:rsidRDefault="00BF2621" w:rsidP="00BE37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089" w:rsidRPr="00BF3E3A" w:rsidRDefault="00C95089" w:rsidP="00BF3E3A">
    <w:pPr>
      <w:pStyle w:val="Header"/>
      <w:jc w:val="right"/>
      <w:rPr>
        <w:rFonts w:asciiTheme="majorHAnsi" w:hAnsiTheme="majorHAnsi"/>
        <w:sz w:val="16"/>
        <w:szCs w:val="16"/>
      </w:rPr>
    </w:pPr>
    <w:r w:rsidRPr="00BF3E3A">
      <w:rPr>
        <w:rFonts w:asciiTheme="majorHAnsi" w:hAnsiTheme="majorHAnsi"/>
        <w:sz w:val="16"/>
        <w:szCs w:val="16"/>
      </w:rPr>
      <w:ptab w:relativeTo="margin" w:alignment="center" w:leader="none"/>
    </w:r>
    <w:bookmarkStart w:id="0" w:name="__UnoMark__13_458690690"/>
    <w:bookmarkEnd w:id="0"/>
    <w:r w:rsidRPr="00BF3E3A">
      <w:rPr>
        <w:rFonts w:asciiTheme="majorHAnsi" w:hAnsiTheme="majorHAnsi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BC884B" wp14:editId="13C55B0C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15" name="shapetype_136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custGeom>
                        <a:avLst/>
                        <a:gdLst>
                          <a:gd name="G0" fmla="+- 10800 0 0"/>
                          <a:gd name="G1" fmla="+- G0 0 10800"/>
                          <a:gd name="G2" fmla="+- G0 0 0"/>
                          <a:gd name="G3" fmla="+- 21600 0 G0"/>
                          <a:gd name="G4" fmla="*/ G2 2 1"/>
                          <a:gd name="G5" fmla="*/ G3 2 1"/>
                          <a:gd name="G6" fmla="?: G1 G5 G4"/>
                          <a:gd name="G7" fmla="+- 0 G6 0"/>
                          <a:gd name="G8" fmla="+- 21600 0 G6"/>
                          <a:gd name="G9" fmla="?: G1 0 G8"/>
                          <a:gd name="G10" fmla="?: G1 G7 21600"/>
                          <a:gd name="G11" fmla="?: G1 G8 0"/>
                          <a:gd name="G12" fmla="?: G1 21600 G7"/>
                          <a:gd name="T0" fmla="*/ 0 w 21600"/>
                          <a:gd name="T1" fmla="*/ 0 h 21600"/>
                          <a:gd name="T2" fmla="*/ 21600 w 21600"/>
                          <a:gd name="T3" fmla="*/ 0 h 21600"/>
                          <a:gd name="T4" fmla="*/ 0 w 21600"/>
                          <a:gd name="T5" fmla="*/ 21600 h 21600"/>
                          <a:gd name="T6" fmla="*/ 21600 w 21600"/>
                          <a:gd name="T7" fmla="*/ 21600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0"/>
                            </a:lnTo>
                          </a:path>
                          <a:path w="21600" h="21600">
                            <a:moveTo>
                              <a:pt x="0" y="2160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4395CD4C" id="shapetype_136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" path="m,l21600,em,21600r21600,e">
              <v:stroke joinstyle="miter"/>
              <v:path o:connecttype="custom" o:connectlocs="0,0;635000,0;0,635000;635000,635000" o:connectangles="0,0,0,0"/>
              <o:lock v:ext="edit" selection="t"/>
            </v:shape>
          </w:pict>
        </mc:Fallback>
      </mc:AlternateContent>
    </w:r>
    <w:r>
      <w:rPr>
        <w:rFonts w:asciiTheme="majorHAnsi" w:hAnsiTheme="majorHAnsi"/>
        <w:sz w:val="16"/>
        <w:szCs w:val="16"/>
      </w:rPr>
      <w:t xml:space="preserve">Randolph Technical High School </w:t>
    </w:r>
    <w:r w:rsidRPr="00BF3E3A">
      <w:rPr>
        <w:rFonts w:asciiTheme="majorHAnsi" w:hAnsiTheme="majorHAnsi"/>
        <w:sz w:val="16"/>
        <w:szCs w:val="16"/>
      </w:rPr>
      <w:t xml:space="preserve">– </w:t>
    </w:r>
    <w:r>
      <w:rPr>
        <w:rFonts w:asciiTheme="majorHAnsi" w:hAnsiTheme="majorHAnsi"/>
        <w:sz w:val="16"/>
        <w:szCs w:val="16"/>
      </w:rPr>
      <w:t>CTE Improvements</w:t>
    </w:r>
    <w:r w:rsidRPr="00BF3E3A">
      <w:rPr>
        <w:rFonts w:asciiTheme="majorHAnsi" w:hAnsiTheme="majorHAnsi"/>
        <w:b/>
        <w:sz w:val="16"/>
        <w:szCs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52B96"/>
    <w:multiLevelType w:val="hybridMultilevel"/>
    <w:tmpl w:val="1074A396"/>
    <w:lvl w:ilvl="0" w:tplc="4D1A5B0A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C343D"/>
    <w:multiLevelType w:val="hybridMultilevel"/>
    <w:tmpl w:val="1074A396"/>
    <w:lvl w:ilvl="0" w:tplc="4D1A5B0A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047E"/>
    <w:multiLevelType w:val="hybridMultilevel"/>
    <w:tmpl w:val="1074A396"/>
    <w:lvl w:ilvl="0" w:tplc="4D1A5B0A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E0130"/>
    <w:multiLevelType w:val="hybridMultilevel"/>
    <w:tmpl w:val="9306D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C7D55"/>
    <w:multiLevelType w:val="hybridMultilevel"/>
    <w:tmpl w:val="24E00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894D27"/>
    <w:multiLevelType w:val="hybridMultilevel"/>
    <w:tmpl w:val="24E00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A3B9C"/>
    <w:multiLevelType w:val="hybridMultilevel"/>
    <w:tmpl w:val="1074A396"/>
    <w:lvl w:ilvl="0" w:tplc="4D1A5B0A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660EBE"/>
    <w:multiLevelType w:val="hybridMultilevel"/>
    <w:tmpl w:val="24E00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B86871"/>
    <w:multiLevelType w:val="hybridMultilevel"/>
    <w:tmpl w:val="1074A396"/>
    <w:lvl w:ilvl="0" w:tplc="4D1A5B0A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0652AB"/>
    <w:multiLevelType w:val="hybridMultilevel"/>
    <w:tmpl w:val="24E00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20414"/>
    <w:multiLevelType w:val="hybridMultilevel"/>
    <w:tmpl w:val="24E00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16081D"/>
    <w:multiLevelType w:val="hybridMultilevel"/>
    <w:tmpl w:val="24E00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AD0906"/>
    <w:multiLevelType w:val="hybridMultilevel"/>
    <w:tmpl w:val="24E00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480109"/>
    <w:multiLevelType w:val="hybridMultilevel"/>
    <w:tmpl w:val="24E00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8D64D5"/>
    <w:multiLevelType w:val="hybridMultilevel"/>
    <w:tmpl w:val="24E00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A86F9C"/>
    <w:multiLevelType w:val="hybridMultilevel"/>
    <w:tmpl w:val="1074A396"/>
    <w:lvl w:ilvl="0" w:tplc="4D1A5B0A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5E5FE6"/>
    <w:multiLevelType w:val="hybridMultilevel"/>
    <w:tmpl w:val="24E00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794E77"/>
    <w:multiLevelType w:val="hybridMultilevel"/>
    <w:tmpl w:val="24E00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D74DE6"/>
    <w:multiLevelType w:val="hybridMultilevel"/>
    <w:tmpl w:val="24E00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6F0251"/>
    <w:multiLevelType w:val="hybridMultilevel"/>
    <w:tmpl w:val="1074A396"/>
    <w:lvl w:ilvl="0" w:tplc="4D1A5B0A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387337"/>
    <w:multiLevelType w:val="hybridMultilevel"/>
    <w:tmpl w:val="24E00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DD4CCA"/>
    <w:multiLevelType w:val="hybridMultilevel"/>
    <w:tmpl w:val="24E00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8D129B"/>
    <w:multiLevelType w:val="hybridMultilevel"/>
    <w:tmpl w:val="24E00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812644"/>
    <w:multiLevelType w:val="hybridMultilevel"/>
    <w:tmpl w:val="24E00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200CE6"/>
    <w:multiLevelType w:val="hybridMultilevel"/>
    <w:tmpl w:val="24E00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A25153"/>
    <w:multiLevelType w:val="hybridMultilevel"/>
    <w:tmpl w:val="24E00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FB47EA"/>
    <w:multiLevelType w:val="hybridMultilevel"/>
    <w:tmpl w:val="24E00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2863D8"/>
    <w:multiLevelType w:val="hybridMultilevel"/>
    <w:tmpl w:val="4252B7F4"/>
    <w:lvl w:ilvl="0" w:tplc="0409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8" w15:restartNumberingAfterBreak="0">
    <w:nsid w:val="459A73C3"/>
    <w:multiLevelType w:val="hybridMultilevel"/>
    <w:tmpl w:val="1074A396"/>
    <w:lvl w:ilvl="0" w:tplc="4D1A5B0A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A6778D"/>
    <w:multiLevelType w:val="hybridMultilevel"/>
    <w:tmpl w:val="7B724068"/>
    <w:lvl w:ilvl="0" w:tplc="0409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30" w15:restartNumberingAfterBreak="0">
    <w:nsid w:val="525E2DCD"/>
    <w:multiLevelType w:val="hybridMultilevel"/>
    <w:tmpl w:val="24E00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83569F"/>
    <w:multiLevelType w:val="hybridMultilevel"/>
    <w:tmpl w:val="24E00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954F63"/>
    <w:multiLevelType w:val="hybridMultilevel"/>
    <w:tmpl w:val="24E00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CE57F4"/>
    <w:multiLevelType w:val="hybridMultilevel"/>
    <w:tmpl w:val="24E00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F33D27"/>
    <w:multiLevelType w:val="hybridMultilevel"/>
    <w:tmpl w:val="24E00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106024"/>
    <w:multiLevelType w:val="hybridMultilevel"/>
    <w:tmpl w:val="24E00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85413E"/>
    <w:multiLevelType w:val="hybridMultilevel"/>
    <w:tmpl w:val="24E00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BB16E1"/>
    <w:multiLevelType w:val="hybridMultilevel"/>
    <w:tmpl w:val="24E00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844F14"/>
    <w:multiLevelType w:val="hybridMultilevel"/>
    <w:tmpl w:val="DA184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6E12EF"/>
    <w:multiLevelType w:val="hybridMultilevel"/>
    <w:tmpl w:val="03A6611A"/>
    <w:lvl w:ilvl="0" w:tplc="04090005">
      <w:start w:val="1"/>
      <w:numFmt w:val="bullet"/>
      <w:lvlText w:val=""/>
      <w:lvlJc w:val="left"/>
      <w:pPr>
        <w:ind w:left="72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40" w15:restartNumberingAfterBreak="0">
    <w:nsid w:val="70565D13"/>
    <w:multiLevelType w:val="hybridMultilevel"/>
    <w:tmpl w:val="24E00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B268AF"/>
    <w:multiLevelType w:val="hybridMultilevel"/>
    <w:tmpl w:val="0EE4A6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08107D"/>
    <w:multiLevelType w:val="hybridMultilevel"/>
    <w:tmpl w:val="81AC1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7043A2"/>
    <w:multiLevelType w:val="hybridMultilevel"/>
    <w:tmpl w:val="24E00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BE116E"/>
    <w:multiLevelType w:val="hybridMultilevel"/>
    <w:tmpl w:val="24E00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24053B"/>
    <w:multiLevelType w:val="hybridMultilevel"/>
    <w:tmpl w:val="1074A396"/>
    <w:lvl w:ilvl="0" w:tplc="4D1A5B0A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E214EB"/>
    <w:multiLevelType w:val="hybridMultilevel"/>
    <w:tmpl w:val="24E00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6E7C42"/>
    <w:multiLevelType w:val="hybridMultilevel"/>
    <w:tmpl w:val="7C8A3F2C"/>
    <w:lvl w:ilvl="0" w:tplc="BDDAC560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3C6542"/>
    <w:multiLevelType w:val="hybridMultilevel"/>
    <w:tmpl w:val="BEAC3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C570DC"/>
    <w:multiLevelType w:val="hybridMultilevel"/>
    <w:tmpl w:val="24E00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6"/>
  </w:num>
  <w:num w:numId="2">
    <w:abstractNumId w:val="16"/>
  </w:num>
  <w:num w:numId="3">
    <w:abstractNumId w:val="37"/>
  </w:num>
  <w:num w:numId="4">
    <w:abstractNumId w:val="26"/>
  </w:num>
  <w:num w:numId="5">
    <w:abstractNumId w:val="22"/>
  </w:num>
  <w:num w:numId="6">
    <w:abstractNumId w:val="9"/>
  </w:num>
  <w:num w:numId="7">
    <w:abstractNumId w:val="7"/>
  </w:num>
  <w:num w:numId="8">
    <w:abstractNumId w:val="36"/>
  </w:num>
  <w:num w:numId="9">
    <w:abstractNumId w:val="31"/>
  </w:num>
  <w:num w:numId="10">
    <w:abstractNumId w:val="10"/>
  </w:num>
  <w:num w:numId="11">
    <w:abstractNumId w:val="17"/>
  </w:num>
  <w:num w:numId="12">
    <w:abstractNumId w:val="35"/>
  </w:num>
  <w:num w:numId="13">
    <w:abstractNumId w:val="14"/>
  </w:num>
  <w:num w:numId="14">
    <w:abstractNumId w:val="44"/>
  </w:num>
  <w:num w:numId="15">
    <w:abstractNumId w:val="18"/>
  </w:num>
  <w:num w:numId="16">
    <w:abstractNumId w:val="4"/>
  </w:num>
  <w:num w:numId="17">
    <w:abstractNumId w:val="33"/>
  </w:num>
  <w:num w:numId="18">
    <w:abstractNumId w:val="24"/>
  </w:num>
  <w:num w:numId="19">
    <w:abstractNumId w:val="5"/>
  </w:num>
  <w:num w:numId="20">
    <w:abstractNumId w:val="45"/>
  </w:num>
  <w:num w:numId="21">
    <w:abstractNumId w:val="19"/>
  </w:num>
  <w:num w:numId="22">
    <w:abstractNumId w:val="1"/>
  </w:num>
  <w:num w:numId="23">
    <w:abstractNumId w:val="0"/>
  </w:num>
  <w:num w:numId="24">
    <w:abstractNumId w:val="28"/>
  </w:num>
  <w:num w:numId="25">
    <w:abstractNumId w:val="2"/>
  </w:num>
  <w:num w:numId="26">
    <w:abstractNumId w:val="8"/>
  </w:num>
  <w:num w:numId="27">
    <w:abstractNumId w:val="15"/>
  </w:num>
  <w:num w:numId="28">
    <w:abstractNumId w:val="34"/>
  </w:num>
  <w:num w:numId="29">
    <w:abstractNumId w:val="12"/>
  </w:num>
  <w:num w:numId="30">
    <w:abstractNumId w:val="6"/>
  </w:num>
  <w:num w:numId="31">
    <w:abstractNumId w:val="41"/>
  </w:num>
  <w:num w:numId="32">
    <w:abstractNumId w:val="13"/>
  </w:num>
  <w:num w:numId="33">
    <w:abstractNumId w:val="25"/>
  </w:num>
  <w:num w:numId="34">
    <w:abstractNumId w:val="11"/>
  </w:num>
  <w:num w:numId="35">
    <w:abstractNumId w:val="49"/>
  </w:num>
  <w:num w:numId="36">
    <w:abstractNumId w:val="40"/>
  </w:num>
  <w:num w:numId="37">
    <w:abstractNumId w:val="43"/>
  </w:num>
  <w:num w:numId="38">
    <w:abstractNumId w:val="30"/>
  </w:num>
  <w:num w:numId="39">
    <w:abstractNumId w:val="23"/>
  </w:num>
  <w:num w:numId="40">
    <w:abstractNumId w:val="20"/>
  </w:num>
  <w:num w:numId="41">
    <w:abstractNumId w:val="32"/>
  </w:num>
  <w:num w:numId="42">
    <w:abstractNumId w:val="21"/>
  </w:num>
  <w:num w:numId="43">
    <w:abstractNumId w:val="39"/>
  </w:num>
  <w:num w:numId="44">
    <w:abstractNumId w:val="47"/>
  </w:num>
  <w:num w:numId="45">
    <w:abstractNumId w:val="29"/>
  </w:num>
  <w:num w:numId="46">
    <w:abstractNumId w:val="27"/>
  </w:num>
  <w:num w:numId="47">
    <w:abstractNumId w:val="42"/>
  </w:num>
  <w:num w:numId="48">
    <w:abstractNumId w:val="48"/>
  </w:num>
  <w:num w:numId="49">
    <w:abstractNumId w:val="38"/>
  </w:num>
  <w:num w:numId="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9f,#c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C25"/>
    <w:rsid w:val="00005247"/>
    <w:rsid w:val="00010280"/>
    <w:rsid w:val="000176B6"/>
    <w:rsid w:val="00022761"/>
    <w:rsid w:val="000327E7"/>
    <w:rsid w:val="00050F94"/>
    <w:rsid w:val="00056D37"/>
    <w:rsid w:val="00066DD3"/>
    <w:rsid w:val="0007016A"/>
    <w:rsid w:val="000835FB"/>
    <w:rsid w:val="000873B4"/>
    <w:rsid w:val="00090F09"/>
    <w:rsid w:val="000A2FBE"/>
    <w:rsid w:val="000A71B2"/>
    <w:rsid w:val="000A761B"/>
    <w:rsid w:val="000B5951"/>
    <w:rsid w:val="000B5E8F"/>
    <w:rsid w:val="000C740A"/>
    <w:rsid w:val="000D4601"/>
    <w:rsid w:val="000D6750"/>
    <w:rsid w:val="000D7100"/>
    <w:rsid w:val="001033EF"/>
    <w:rsid w:val="00110565"/>
    <w:rsid w:val="0011794C"/>
    <w:rsid w:val="00126A47"/>
    <w:rsid w:val="001309F5"/>
    <w:rsid w:val="00146940"/>
    <w:rsid w:val="001517A1"/>
    <w:rsid w:val="0015359F"/>
    <w:rsid w:val="001537F8"/>
    <w:rsid w:val="001538E7"/>
    <w:rsid w:val="0015609A"/>
    <w:rsid w:val="001603B3"/>
    <w:rsid w:val="00161A68"/>
    <w:rsid w:val="00171794"/>
    <w:rsid w:val="001813EE"/>
    <w:rsid w:val="00190ADF"/>
    <w:rsid w:val="00192583"/>
    <w:rsid w:val="00193F7C"/>
    <w:rsid w:val="00195779"/>
    <w:rsid w:val="001A3594"/>
    <w:rsid w:val="001A4A96"/>
    <w:rsid w:val="001A4E5C"/>
    <w:rsid w:val="001A715A"/>
    <w:rsid w:val="001B27EB"/>
    <w:rsid w:val="001B596A"/>
    <w:rsid w:val="001B5F62"/>
    <w:rsid w:val="001C2674"/>
    <w:rsid w:val="001D3DA2"/>
    <w:rsid w:val="001D69DC"/>
    <w:rsid w:val="001E18C9"/>
    <w:rsid w:val="001F5CCD"/>
    <w:rsid w:val="00200BDB"/>
    <w:rsid w:val="002017B7"/>
    <w:rsid w:val="002057D0"/>
    <w:rsid w:val="00212FE9"/>
    <w:rsid w:val="0022263F"/>
    <w:rsid w:val="002278EB"/>
    <w:rsid w:val="002571C3"/>
    <w:rsid w:val="002845F7"/>
    <w:rsid w:val="0028696B"/>
    <w:rsid w:val="0029044E"/>
    <w:rsid w:val="002953B3"/>
    <w:rsid w:val="002A51FE"/>
    <w:rsid w:val="002B1126"/>
    <w:rsid w:val="002B18D5"/>
    <w:rsid w:val="002B23BD"/>
    <w:rsid w:val="002B59F0"/>
    <w:rsid w:val="002B7425"/>
    <w:rsid w:val="002E42B7"/>
    <w:rsid w:val="002E6A13"/>
    <w:rsid w:val="002F5D0C"/>
    <w:rsid w:val="003004A2"/>
    <w:rsid w:val="00307940"/>
    <w:rsid w:val="003111E8"/>
    <w:rsid w:val="00314E26"/>
    <w:rsid w:val="00325714"/>
    <w:rsid w:val="00326037"/>
    <w:rsid w:val="003262EB"/>
    <w:rsid w:val="00333B16"/>
    <w:rsid w:val="00340EF9"/>
    <w:rsid w:val="003468DC"/>
    <w:rsid w:val="00346DD3"/>
    <w:rsid w:val="003543A7"/>
    <w:rsid w:val="003602BE"/>
    <w:rsid w:val="00370CF3"/>
    <w:rsid w:val="00377102"/>
    <w:rsid w:val="003823EB"/>
    <w:rsid w:val="00391BA5"/>
    <w:rsid w:val="003A1119"/>
    <w:rsid w:val="003A2827"/>
    <w:rsid w:val="003A2AE2"/>
    <w:rsid w:val="003A6A0A"/>
    <w:rsid w:val="003B5360"/>
    <w:rsid w:val="003C3547"/>
    <w:rsid w:val="003C4E7F"/>
    <w:rsid w:val="003D0227"/>
    <w:rsid w:val="003D1FF4"/>
    <w:rsid w:val="003D603A"/>
    <w:rsid w:val="003E3DAB"/>
    <w:rsid w:val="003F57D1"/>
    <w:rsid w:val="003F5F56"/>
    <w:rsid w:val="003F633E"/>
    <w:rsid w:val="00425184"/>
    <w:rsid w:val="00432CBB"/>
    <w:rsid w:val="004376C7"/>
    <w:rsid w:val="00443C01"/>
    <w:rsid w:val="00444C4E"/>
    <w:rsid w:val="00447EFA"/>
    <w:rsid w:val="00496BA3"/>
    <w:rsid w:val="004A2211"/>
    <w:rsid w:val="004D09E6"/>
    <w:rsid w:val="004D317E"/>
    <w:rsid w:val="004E09AB"/>
    <w:rsid w:val="004E1C94"/>
    <w:rsid w:val="004E2F10"/>
    <w:rsid w:val="004E4A93"/>
    <w:rsid w:val="004F0FE1"/>
    <w:rsid w:val="004F3708"/>
    <w:rsid w:val="004F38EA"/>
    <w:rsid w:val="004F5AC2"/>
    <w:rsid w:val="004F5CAF"/>
    <w:rsid w:val="00500E5D"/>
    <w:rsid w:val="00501D30"/>
    <w:rsid w:val="005043E3"/>
    <w:rsid w:val="00506F24"/>
    <w:rsid w:val="00516B80"/>
    <w:rsid w:val="00523251"/>
    <w:rsid w:val="00524DBE"/>
    <w:rsid w:val="005356AA"/>
    <w:rsid w:val="005767C3"/>
    <w:rsid w:val="00577E76"/>
    <w:rsid w:val="00580752"/>
    <w:rsid w:val="00591E63"/>
    <w:rsid w:val="00591F07"/>
    <w:rsid w:val="0059465C"/>
    <w:rsid w:val="005A0B08"/>
    <w:rsid w:val="005A2E79"/>
    <w:rsid w:val="005A4224"/>
    <w:rsid w:val="005A739A"/>
    <w:rsid w:val="005A7648"/>
    <w:rsid w:val="005B1F46"/>
    <w:rsid w:val="005B1FA7"/>
    <w:rsid w:val="005C2C65"/>
    <w:rsid w:val="005D5204"/>
    <w:rsid w:val="005E0B2A"/>
    <w:rsid w:val="005F1D03"/>
    <w:rsid w:val="0060284E"/>
    <w:rsid w:val="006149FB"/>
    <w:rsid w:val="006153DA"/>
    <w:rsid w:val="00623D19"/>
    <w:rsid w:val="00626C38"/>
    <w:rsid w:val="00627213"/>
    <w:rsid w:val="006304BA"/>
    <w:rsid w:val="00630609"/>
    <w:rsid w:val="00631D2A"/>
    <w:rsid w:val="00641C08"/>
    <w:rsid w:val="00654CD7"/>
    <w:rsid w:val="00665FA0"/>
    <w:rsid w:val="00667956"/>
    <w:rsid w:val="0067323B"/>
    <w:rsid w:val="00673469"/>
    <w:rsid w:val="00673AD0"/>
    <w:rsid w:val="00695991"/>
    <w:rsid w:val="006A0B5E"/>
    <w:rsid w:val="006A53B0"/>
    <w:rsid w:val="006A76D9"/>
    <w:rsid w:val="006B0D2A"/>
    <w:rsid w:val="006B3CEA"/>
    <w:rsid w:val="006D1DD3"/>
    <w:rsid w:val="006D4FF1"/>
    <w:rsid w:val="006D6102"/>
    <w:rsid w:val="006D794C"/>
    <w:rsid w:val="006E1861"/>
    <w:rsid w:val="006E3A5F"/>
    <w:rsid w:val="006F5E9C"/>
    <w:rsid w:val="006F5FD0"/>
    <w:rsid w:val="007031A4"/>
    <w:rsid w:val="00703FEE"/>
    <w:rsid w:val="00707817"/>
    <w:rsid w:val="00710C6C"/>
    <w:rsid w:val="007111CC"/>
    <w:rsid w:val="00722707"/>
    <w:rsid w:val="00727CD2"/>
    <w:rsid w:val="00732255"/>
    <w:rsid w:val="00734293"/>
    <w:rsid w:val="0073636D"/>
    <w:rsid w:val="00742F39"/>
    <w:rsid w:val="00745990"/>
    <w:rsid w:val="00751AF5"/>
    <w:rsid w:val="00760B6D"/>
    <w:rsid w:val="00762D56"/>
    <w:rsid w:val="0077710D"/>
    <w:rsid w:val="00796C71"/>
    <w:rsid w:val="00796CCC"/>
    <w:rsid w:val="007A7308"/>
    <w:rsid w:val="007A7A2D"/>
    <w:rsid w:val="007B75B3"/>
    <w:rsid w:val="007C0F94"/>
    <w:rsid w:val="007C5332"/>
    <w:rsid w:val="007D043B"/>
    <w:rsid w:val="007E7FA5"/>
    <w:rsid w:val="007F3783"/>
    <w:rsid w:val="007F3D32"/>
    <w:rsid w:val="00803690"/>
    <w:rsid w:val="008241EF"/>
    <w:rsid w:val="00825B3A"/>
    <w:rsid w:val="008264EE"/>
    <w:rsid w:val="00846B51"/>
    <w:rsid w:val="00852DD3"/>
    <w:rsid w:val="00854677"/>
    <w:rsid w:val="00861C9C"/>
    <w:rsid w:val="00863DCA"/>
    <w:rsid w:val="0087647E"/>
    <w:rsid w:val="00885A73"/>
    <w:rsid w:val="00891E18"/>
    <w:rsid w:val="008A49D0"/>
    <w:rsid w:val="008A7C8F"/>
    <w:rsid w:val="008C04B5"/>
    <w:rsid w:val="008C64BF"/>
    <w:rsid w:val="008D0747"/>
    <w:rsid w:val="008D35D1"/>
    <w:rsid w:val="008E20B0"/>
    <w:rsid w:val="008F1564"/>
    <w:rsid w:val="008F30A6"/>
    <w:rsid w:val="008F4A5A"/>
    <w:rsid w:val="00911F03"/>
    <w:rsid w:val="0092779B"/>
    <w:rsid w:val="00940C06"/>
    <w:rsid w:val="009447AD"/>
    <w:rsid w:val="0094762B"/>
    <w:rsid w:val="00955125"/>
    <w:rsid w:val="00965E88"/>
    <w:rsid w:val="009708E5"/>
    <w:rsid w:val="00970E20"/>
    <w:rsid w:val="009831F4"/>
    <w:rsid w:val="00992DCD"/>
    <w:rsid w:val="00993C61"/>
    <w:rsid w:val="00994CF8"/>
    <w:rsid w:val="009A37AE"/>
    <w:rsid w:val="009A66AD"/>
    <w:rsid w:val="009B4501"/>
    <w:rsid w:val="009C0C3A"/>
    <w:rsid w:val="009C4B23"/>
    <w:rsid w:val="009D3C25"/>
    <w:rsid w:val="009F160A"/>
    <w:rsid w:val="009F7130"/>
    <w:rsid w:val="00A0714D"/>
    <w:rsid w:val="00A1506A"/>
    <w:rsid w:val="00A2003A"/>
    <w:rsid w:val="00A27187"/>
    <w:rsid w:val="00A30CA0"/>
    <w:rsid w:val="00A3675B"/>
    <w:rsid w:val="00A462ED"/>
    <w:rsid w:val="00A47B6A"/>
    <w:rsid w:val="00A50E27"/>
    <w:rsid w:val="00A512DC"/>
    <w:rsid w:val="00A604A4"/>
    <w:rsid w:val="00A608C5"/>
    <w:rsid w:val="00A753B3"/>
    <w:rsid w:val="00A8243E"/>
    <w:rsid w:val="00A9550F"/>
    <w:rsid w:val="00A96377"/>
    <w:rsid w:val="00A96610"/>
    <w:rsid w:val="00A975F2"/>
    <w:rsid w:val="00AA3F63"/>
    <w:rsid w:val="00AA57FC"/>
    <w:rsid w:val="00AA78AF"/>
    <w:rsid w:val="00AB616C"/>
    <w:rsid w:val="00AB69E5"/>
    <w:rsid w:val="00AC1899"/>
    <w:rsid w:val="00AC1E26"/>
    <w:rsid w:val="00AC226C"/>
    <w:rsid w:val="00AD09B4"/>
    <w:rsid w:val="00AD2944"/>
    <w:rsid w:val="00AD4277"/>
    <w:rsid w:val="00AD710E"/>
    <w:rsid w:val="00AD7DDD"/>
    <w:rsid w:val="00AD7E12"/>
    <w:rsid w:val="00AF0FC7"/>
    <w:rsid w:val="00AF3642"/>
    <w:rsid w:val="00B06A8D"/>
    <w:rsid w:val="00B12C1D"/>
    <w:rsid w:val="00B16ABC"/>
    <w:rsid w:val="00B174DA"/>
    <w:rsid w:val="00B22DFB"/>
    <w:rsid w:val="00B2460F"/>
    <w:rsid w:val="00B25E74"/>
    <w:rsid w:val="00B26507"/>
    <w:rsid w:val="00B31314"/>
    <w:rsid w:val="00B31A1E"/>
    <w:rsid w:val="00B32682"/>
    <w:rsid w:val="00B3372B"/>
    <w:rsid w:val="00B36F4A"/>
    <w:rsid w:val="00B416FA"/>
    <w:rsid w:val="00B47AA6"/>
    <w:rsid w:val="00B66D02"/>
    <w:rsid w:val="00B9320F"/>
    <w:rsid w:val="00B94FBE"/>
    <w:rsid w:val="00B963CC"/>
    <w:rsid w:val="00BA552B"/>
    <w:rsid w:val="00BA5DE5"/>
    <w:rsid w:val="00BB5AE8"/>
    <w:rsid w:val="00BB6476"/>
    <w:rsid w:val="00BB6671"/>
    <w:rsid w:val="00BB67C3"/>
    <w:rsid w:val="00BB7D15"/>
    <w:rsid w:val="00BC19C9"/>
    <w:rsid w:val="00BD4C5D"/>
    <w:rsid w:val="00BD515A"/>
    <w:rsid w:val="00BE0B46"/>
    <w:rsid w:val="00BE37B2"/>
    <w:rsid w:val="00BE5DBC"/>
    <w:rsid w:val="00BF174D"/>
    <w:rsid w:val="00BF2621"/>
    <w:rsid w:val="00BF3682"/>
    <w:rsid w:val="00BF3D21"/>
    <w:rsid w:val="00BF3E3A"/>
    <w:rsid w:val="00C00D1E"/>
    <w:rsid w:val="00C0361B"/>
    <w:rsid w:val="00C17102"/>
    <w:rsid w:val="00C35B10"/>
    <w:rsid w:val="00C363A4"/>
    <w:rsid w:val="00C45E6A"/>
    <w:rsid w:val="00C54769"/>
    <w:rsid w:val="00C55339"/>
    <w:rsid w:val="00C56862"/>
    <w:rsid w:val="00C63C66"/>
    <w:rsid w:val="00C65D3E"/>
    <w:rsid w:val="00C77194"/>
    <w:rsid w:val="00C82735"/>
    <w:rsid w:val="00C9381B"/>
    <w:rsid w:val="00C95089"/>
    <w:rsid w:val="00C97FB7"/>
    <w:rsid w:val="00CA0BB6"/>
    <w:rsid w:val="00CA597A"/>
    <w:rsid w:val="00CB2C53"/>
    <w:rsid w:val="00CB40DA"/>
    <w:rsid w:val="00CB5A18"/>
    <w:rsid w:val="00CC3696"/>
    <w:rsid w:val="00CC487D"/>
    <w:rsid w:val="00CD1DCE"/>
    <w:rsid w:val="00CD1DD9"/>
    <w:rsid w:val="00CD2CC8"/>
    <w:rsid w:val="00CD2F66"/>
    <w:rsid w:val="00CD68D1"/>
    <w:rsid w:val="00D007AC"/>
    <w:rsid w:val="00D14662"/>
    <w:rsid w:val="00D14DC0"/>
    <w:rsid w:val="00D16B55"/>
    <w:rsid w:val="00D21327"/>
    <w:rsid w:val="00D22537"/>
    <w:rsid w:val="00D267CF"/>
    <w:rsid w:val="00D27FFE"/>
    <w:rsid w:val="00D5556B"/>
    <w:rsid w:val="00D63193"/>
    <w:rsid w:val="00D7172A"/>
    <w:rsid w:val="00D7493A"/>
    <w:rsid w:val="00D75170"/>
    <w:rsid w:val="00D8629F"/>
    <w:rsid w:val="00D87A40"/>
    <w:rsid w:val="00D90A7A"/>
    <w:rsid w:val="00DA1102"/>
    <w:rsid w:val="00DA118D"/>
    <w:rsid w:val="00DA78A3"/>
    <w:rsid w:val="00DA7FA0"/>
    <w:rsid w:val="00DB24A2"/>
    <w:rsid w:val="00DB2F47"/>
    <w:rsid w:val="00DB58F0"/>
    <w:rsid w:val="00DC02D5"/>
    <w:rsid w:val="00DC21DD"/>
    <w:rsid w:val="00DC2DB5"/>
    <w:rsid w:val="00DC40E8"/>
    <w:rsid w:val="00DD2765"/>
    <w:rsid w:val="00DD3122"/>
    <w:rsid w:val="00DD3ED4"/>
    <w:rsid w:val="00DE1542"/>
    <w:rsid w:val="00DE2031"/>
    <w:rsid w:val="00DE4B27"/>
    <w:rsid w:val="00DF34D6"/>
    <w:rsid w:val="00E00B45"/>
    <w:rsid w:val="00E20C4F"/>
    <w:rsid w:val="00E274B9"/>
    <w:rsid w:val="00E41E25"/>
    <w:rsid w:val="00E44C66"/>
    <w:rsid w:val="00E500B0"/>
    <w:rsid w:val="00E502EE"/>
    <w:rsid w:val="00E52AD1"/>
    <w:rsid w:val="00E5761B"/>
    <w:rsid w:val="00E61F74"/>
    <w:rsid w:val="00E8450E"/>
    <w:rsid w:val="00E8735D"/>
    <w:rsid w:val="00E90040"/>
    <w:rsid w:val="00E97C36"/>
    <w:rsid w:val="00EA50D1"/>
    <w:rsid w:val="00EC0EC5"/>
    <w:rsid w:val="00EC44D0"/>
    <w:rsid w:val="00ED27F5"/>
    <w:rsid w:val="00ED2840"/>
    <w:rsid w:val="00ED5C40"/>
    <w:rsid w:val="00EE7E45"/>
    <w:rsid w:val="00EF45A1"/>
    <w:rsid w:val="00EF53B4"/>
    <w:rsid w:val="00EF711C"/>
    <w:rsid w:val="00F028D3"/>
    <w:rsid w:val="00F04B53"/>
    <w:rsid w:val="00F04D0F"/>
    <w:rsid w:val="00F115A0"/>
    <w:rsid w:val="00F20E9A"/>
    <w:rsid w:val="00F32193"/>
    <w:rsid w:val="00F44446"/>
    <w:rsid w:val="00F5189F"/>
    <w:rsid w:val="00F52A0F"/>
    <w:rsid w:val="00F52DA9"/>
    <w:rsid w:val="00F53B5F"/>
    <w:rsid w:val="00F54953"/>
    <w:rsid w:val="00F55D70"/>
    <w:rsid w:val="00F55DE2"/>
    <w:rsid w:val="00F569DB"/>
    <w:rsid w:val="00F643EE"/>
    <w:rsid w:val="00F70555"/>
    <w:rsid w:val="00F8719B"/>
    <w:rsid w:val="00F910F6"/>
    <w:rsid w:val="00FA3726"/>
    <w:rsid w:val="00FA5699"/>
    <w:rsid w:val="00FA60F1"/>
    <w:rsid w:val="00FA6DFB"/>
    <w:rsid w:val="00FB0F99"/>
    <w:rsid w:val="00FB33A6"/>
    <w:rsid w:val="00FC6293"/>
    <w:rsid w:val="00FD2133"/>
    <w:rsid w:val="00FD5338"/>
    <w:rsid w:val="00FD6D71"/>
    <w:rsid w:val="00FD6F8E"/>
    <w:rsid w:val="00FF0883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9f,#ccf"/>
    </o:shapedefaults>
    <o:shapelayout v:ext="edit">
      <o:idmap v:ext="edit" data="1"/>
    </o:shapelayout>
  </w:shapeDefaults>
  <w:decimalSymbol w:val="."/>
  <w:listSeparator w:val=","/>
  <w14:docId w14:val="114A8AEA"/>
  <w15:docId w15:val="{A36E8FC8-2B99-46E7-AE5B-FD6D10AF4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6CCC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53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3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C2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E37B2"/>
    <w:pPr>
      <w:spacing w:after="0" w:line="240" w:lineRule="auto"/>
      <w:ind w:left="720"/>
      <w:contextualSpacing/>
    </w:pPr>
  </w:style>
  <w:style w:type="paragraph" w:styleId="Header">
    <w:name w:val="header"/>
    <w:basedOn w:val="Normal"/>
    <w:link w:val="HeaderChar"/>
    <w:unhideWhenUsed/>
    <w:rsid w:val="00BE37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37B2"/>
  </w:style>
  <w:style w:type="paragraph" w:styleId="Footer">
    <w:name w:val="footer"/>
    <w:basedOn w:val="Normal"/>
    <w:link w:val="FooterChar"/>
    <w:uiPriority w:val="99"/>
    <w:unhideWhenUsed/>
    <w:rsid w:val="00BE37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37B2"/>
  </w:style>
  <w:style w:type="character" w:customStyle="1" w:styleId="apple-converted-space">
    <w:name w:val="apple-converted-space"/>
    <w:basedOn w:val="DefaultParagraphFont"/>
    <w:rsid w:val="00333B16"/>
  </w:style>
  <w:style w:type="character" w:styleId="Hyperlink">
    <w:name w:val="Hyperlink"/>
    <w:basedOn w:val="DefaultParagraphFont"/>
    <w:uiPriority w:val="99"/>
    <w:unhideWhenUsed/>
    <w:rsid w:val="00333B16"/>
    <w:rPr>
      <w:color w:val="0000FF"/>
      <w:u w:val="single"/>
    </w:rPr>
  </w:style>
  <w:style w:type="paragraph" w:customStyle="1" w:styleId="Heading">
    <w:name w:val="Heading"/>
    <w:basedOn w:val="Normal"/>
    <w:next w:val="Normal"/>
    <w:qFormat/>
    <w:rsid w:val="00F028D3"/>
    <w:pPr>
      <w:keepNext/>
      <w:spacing w:before="240" w:after="120" w:line="240" w:lineRule="auto"/>
    </w:pPr>
    <w:rPr>
      <w:rFonts w:ascii="Arial Narrow" w:eastAsia="Microsoft YaHei" w:hAnsi="Arial Narrow" w:cs="Arial"/>
      <w:sz w:val="36"/>
      <w:szCs w:val="28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3B536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3B5360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3B5360"/>
    <w:pPr>
      <w:tabs>
        <w:tab w:val="left" w:pos="600"/>
        <w:tab w:val="right" w:leader="dot" w:pos="9350"/>
      </w:tabs>
      <w:spacing w:before="240" w:after="120" w:line="240" w:lineRule="auto"/>
    </w:pPr>
    <w:rPr>
      <w:rFonts w:ascii="Arial Narrow" w:eastAsia="MS Mincho;ＭＳ 明朝" w:hAnsi="Arial Narrow" w:cs="Arial"/>
      <w:noProof/>
      <w:sz w:val="24"/>
      <w:szCs w:val="20"/>
      <w:lang w:eastAsia="ja-JP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3B5360"/>
    <w:pPr>
      <w:spacing w:after="100"/>
      <w:ind w:left="220"/>
    </w:pPr>
  </w:style>
  <w:style w:type="table" w:styleId="TableGrid">
    <w:name w:val="Table Grid"/>
    <w:basedOn w:val="TableNormal"/>
    <w:uiPriority w:val="59"/>
    <w:rsid w:val="000052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6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8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9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7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5ADF16-B971-470B-BD80-D1021C052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746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Philadelphia School District</Company>
  <LinksUpToDate>false</LinksUpToDate>
  <CharactersWithSpaces>4995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Lee</dc:creator>
  <cp:lastModifiedBy>Nicole Ward</cp:lastModifiedBy>
  <cp:revision>2</cp:revision>
  <cp:lastPrinted>2018-01-23T13:36:00Z</cp:lastPrinted>
  <dcterms:created xsi:type="dcterms:W3CDTF">2018-04-07T13:28:00Z</dcterms:created>
  <dcterms:modified xsi:type="dcterms:W3CDTF">2018-04-07T13:28:00Z</dcterms:modified>
</cp:coreProperties>
</file>