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color w:val="0b315b"/>
          <w:sz w:val="12"/>
          <w:szCs w:val="12"/>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5"/>
        <w:gridCol w:w="4905"/>
        <w:gridCol w:w="1620"/>
        <w:tblGridChange w:id="0">
          <w:tblGrid>
            <w:gridCol w:w="4275"/>
            <w:gridCol w:w="4905"/>
            <w:gridCol w:w="162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b315b"/>
                <w:sz w:val="12"/>
                <w:szCs w:val="12"/>
              </w:rPr>
            </w:pPr>
            <w:r w:rsidDel="00000000" w:rsidR="00000000" w:rsidRPr="00000000">
              <w:rPr>
                <w:b w:val="1"/>
                <w:color w:val="0b315b"/>
                <w:sz w:val="12"/>
                <w:szCs w:val="12"/>
              </w:rPr>
              <w:drawing>
                <wp:inline distB="114300" distT="114300" distL="114300" distR="114300">
                  <wp:extent cx="2511425" cy="538163"/>
                  <wp:effectExtent b="0" l="0" r="0" t="0"/>
                  <wp:docPr id="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11425" cy="538163"/>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b315b"/>
                <w:sz w:val="36"/>
                <w:szCs w:val="36"/>
              </w:rPr>
            </w:pPr>
            <w:r w:rsidDel="00000000" w:rsidR="00000000" w:rsidRPr="00000000">
              <w:rPr>
                <w:b w:val="1"/>
                <w:color w:val="0b315b"/>
                <w:sz w:val="36"/>
                <w:szCs w:val="36"/>
                <w:rtl w:val="0"/>
              </w:rPr>
              <w:t xml:space="preserve">Google </w:t>
            </w:r>
            <w:r w:rsidDel="00000000" w:rsidR="00000000" w:rsidRPr="00000000">
              <w:rPr>
                <w:b w:val="1"/>
                <w:color w:val="0b315b"/>
                <w:sz w:val="36"/>
                <w:szCs w:val="36"/>
                <w:rtl w:val="0"/>
              </w:rPr>
              <w:t xml:space="preserve">Classroom</w:t>
            </w:r>
            <w:r w:rsidDel="00000000" w:rsidR="00000000" w:rsidRPr="00000000">
              <w:rPr>
                <w:b w:val="1"/>
                <w:color w:val="0b315b"/>
                <w:sz w:val="36"/>
                <w:szCs w:val="36"/>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b315b"/>
                <w:sz w:val="36"/>
                <w:szCs w:val="36"/>
              </w:rPr>
            </w:pPr>
            <w:r w:rsidDel="00000000" w:rsidR="00000000" w:rsidRPr="00000000">
              <w:rPr>
                <w:color w:val="0b315b"/>
                <w:sz w:val="36"/>
                <w:szCs w:val="36"/>
                <w:rtl w:val="0"/>
              </w:rPr>
              <w:t xml:space="preserve">An Introduction for Parents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b315b"/>
                <w:sz w:val="12"/>
                <w:szCs w:val="12"/>
              </w:rPr>
            </w:pPr>
            <w:r w:rsidDel="00000000" w:rsidR="00000000" w:rsidRPr="00000000">
              <w:rPr>
                <w:b w:val="1"/>
                <w:color w:val="0b315b"/>
                <w:sz w:val="12"/>
                <w:szCs w:val="12"/>
              </w:rPr>
              <w:drawing>
                <wp:inline distB="114300" distT="114300" distL="114300" distR="114300">
                  <wp:extent cx="895350" cy="774700"/>
                  <wp:effectExtent b="0" l="0" r="0" t="0"/>
                  <wp:docPr id="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895350" cy="774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ind w:left="0" w:firstLine="0"/>
        <w:rPr>
          <w:color w:val="0b315b"/>
        </w:rPr>
      </w:pPr>
      <w:r w:rsidDel="00000000" w:rsidR="00000000" w:rsidRPr="00000000">
        <w:rPr>
          <w:color w:val="0b315b"/>
          <w:rtl w:val="0"/>
        </w:rPr>
        <w:t xml:space="preserve">If you would like to login to your child’s Google Classrooms to see and access digital learning activities, follow these directions: </w:t>
      </w:r>
    </w:p>
    <w:p w:rsidR="00000000" w:rsidDel="00000000" w:rsidP="00000000" w:rsidRDefault="00000000" w:rsidRPr="00000000" w14:paraId="00000007">
      <w:pPr>
        <w:ind w:left="0" w:firstLine="0"/>
        <w:rPr>
          <w:color w:val="0b315b"/>
          <w:sz w:val="12"/>
          <w:szCs w:val="12"/>
        </w:rPr>
      </w:pPr>
      <w:r w:rsidDel="00000000" w:rsidR="00000000" w:rsidRPr="00000000">
        <w:rPr>
          <w:rtl w:val="0"/>
        </w:rPr>
      </w:r>
    </w:p>
    <w:p w:rsidR="00000000" w:rsidDel="00000000" w:rsidP="00000000" w:rsidRDefault="00000000" w:rsidRPr="00000000" w14:paraId="00000008">
      <w:pPr>
        <w:numPr>
          <w:ilvl w:val="0"/>
          <w:numId w:val="1"/>
        </w:numPr>
        <w:ind w:left="540" w:hanging="360"/>
        <w:rPr>
          <w:rFonts w:ascii="Arial" w:cs="Arial" w:eastAsia="Arial" w:hAnsi="Arial"/>
          <w:color w:val="0b315b"/>
        </w:rPr>
      </w:pPr>
      <w:r w:rsidDel="00000000" w:rsidR="00000000" w:rsidRPr="00000000">
        <w:rPr>
          <w:color w:val="0b315b"/>
          <w:rtl w:val="0"/>
        </w:rPr>
        <w:t xml:space="preserve">Turn on </w:t>
      </w:r>
      <w:r w:rsidDel="00000000" w:rsidR="00000000" w:rsidRPr="00000000">
        <w:rPr>
          <w:color w:val="0b315b"/>
          <w:rtl w:val="0"/>
        </w:rPr>
        <w:t xml:space="preserve">your child’s </w:t>
      </w:r>
      <w:r w:rsidDel="00000000" w:rsidR="00000000" w:rsidRPr="00000000">
        <w:rPr>
          <w:color w:val="0b315b"/>
          <w:rtl w:val="0"/>
        </w:rPr>
        <w:t xml:space="preserve">Chromebook and login with their school district username (student id#) and password.</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4238625</wp:posOffset>
            </wp:positionH>
            <wp:positionV relativeFrom="paragraph">
              <wp:posOffset>266700</wp:posOffset>
            </wp:positionV>
            <wp:extent cx="2700338" cy="1573012"/>
            <wp:effectExtent b="12700" l="12700" r="12700" t="12700"/>
            <wp:wrapSquare wrapText="bothSides" distB="114300" distT="114300" distL="114300" distR="11430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00338" cy="1573012"/>
                    </a:xfrm>
                    <a:prstGeom prst="rect"/>
                    <a:ln w="12700">
                      <a:solidFill>
                        <a:srgbClr val="B7B7B7"/>
                      </a:solidFill>
                      <a:prstDash val="solid"/>
                    </a:ln>
                  </pic:spPr>
                </pic:pic>
              </a:graphicData>
            </a:graphic>
          </wp:anchor>
        </w:drawing>
      </w:r>
    </w:p>
    <w:p w:rsidR="00000000" w:rsidDel="00000000" w:rsidP="00000000" w:rsidRDefault="00000000" w:rsidRPr="00000000" w14:paraId="00000009">
      <w:pPr>
        <w:numPr>
          <w:ilvl w:val="0"/>
          <w:numId w:val="1"/>
        </w:numPr>
        <w:ind w:left="540" w:hanging="360"/>
        <w:rPr>
          <w:color w:val="0b315b"/>
        </w:rPr>
      </w:pPr>
      <w:r w:rsidDel="00000000" w:rsidR="00000000" w:rsidRPr="00000000">
        <w:rPr>
          <w:color w:val="0b315b"/>
          <w:rtl w:val="0"/>
        </w:rPr>
        <w:t xml:space="preserve">Access Google Classroom</w:t>
      </w:r>
      <w:r w:rsidDel="00000000" w:rsidR="00000000" w:rsidRPr="00000000">
        <w:rPr>
          <w:color w:val="0b315b"/>
          <w:rtl w:val="0"/>
        </w:rPr>
        <w:t xml:space="preserve"> through Infinite Campus:</w:t>
      </w:r>
      <w:r w:rsidDel="00000000" w:rsidR="00000000" w:rsidRPr="00000000">
        <w:rPr>
          <w:rtl w:val="0"/>
        </w:rPr>
      </w:r>
    </w:p>
    <w:p w:rsidR="00000000" w:rsidDel="00000000" w:rsidP="00000000" w:rsidRDefault="00000000" w:rsidRPr="00000000" w14:paraId="0000000A">
      <w:pPr>
        <w:ind w:left="720" w:firstLine="0"/>
        <w:rPr>
          <w:color w:val="0b315b"/>
          <w:sz w:val="8"/>
          <w:szCs w:val="8"/>
        </w:rPr>
      </w:pPr>
      <w:r w:rsidDel="00000000" w:rsidR="00000000" w:rsidRPr="00000000">
        <w:rPr>
          <w:rtl w:val="0"/>
        </w:rPr>
      </w:r>
    </w:p>
    <w:p w:rsidR="00000000" w:rsidDel="00000000" w:rsidP="00000000" w:rsidRDefault="00000000" w:rsidRPr="00000000" w14:paraId="0000000B">
      <w:pPr>
        <w:numPr>
          <w:ilvl w:val="1"/>
          <w:numId w:val="1"/>
        </w:numPr>
        <w:ind w:left="990" w:hanging="360"/>
        <w:rPr>
          <w:color w:val="0b315b"/>
        </w:rPr>
      </w:pPr>
      <w:r w:rsidDel="00000000" w:rsidR="00000000" w:rsidRPr="00000000">
        <w:rPr>
          <w:color w:val="0b315b"/>
          <w:rtl w:val="0"/>
        </w:rPr>
        <w:t xml:space="preserve">Select the Message Center to access student resources.  Scroll until you find G Suite Applications and select Google Classroom.  </w:t>
      </w:r>
    </w:p>
    <w:p w:rsidR="00000000" w:rsidDel="00000000" w:rsidP="00000000" w:rsidRDefault="00000000" w:rsidRPr="00000000" w14:paraId="0000000C">
      <w:pPr>
        <w:ind w:left="1440" w:firstLine="0"/>
        <w:rPr>
          <w:color w:val="0b315b"/>
          <w:sz w:val="8"/>
          <w:szCs w:val="8"/>
        </w:rPr>
      </w:pPr>
      <w:r w:rsidDel="00000000" w:rsidR="00000000" w:rsidRPr="00000000">
        <w:rPr>
          <w:rtl w:val="0"/>
        </w:rPr>
      </w:r>
    </w:p>
    <w:p w:rsidR="00000000" w:rsidDel="00000000" w:rsidP="00000000" w:rsidRDefault="00000000" w:rsidRPr="00000000" w14:paraId="0000000D">
      <w:pPr>
        <w:numPr>
          <w:ilvl w:val="1"/>
          <w:numId w:val="1"/>
        </w:numPr>
        <w:ind w:left="990" w:hanging="360"/>
        <w:rPr>
          <w:color w:val="0b315b"/>
        </w:rPr>
      </w:pPr>
      <w:r w:rsidDel="00000000" w:rsidR="00000000" w:rsidRPr="00000000">
        <w:rPr>
          <w:color w:val="0b315b"/>
          <w:rtl w:val="0"/>
        </w:rPr>
        <w:t xml:space="preserve">This will bring you to your student’s classroom dashboard, where you will see cards for each class as shown below. Select a class by clicking on the card.</w:t>
      </w:r>
    </w:p>
    <w:p w:rsidR="00000000" w:rsidDel="00000000" w:rsidP="00000000" w:rsidRDefault="00000000" w:rsidRPr="00000000" w14:paraId="0000000E">
      <w:pPr>
        <w:ind w:left="1440" w:firstLine="0"/>
        <w:rPr>
          <w:color w:val="0b315b"/>
        </w:rPr>
      </w:pPr>
      <w:r w:rsidDel="00000000" w:rsidR="00000000" w:rsidRPr="00000000">
        <w:rPr>
          <w:rtl w:val="0"/>
        </w:rPr>
      </w:r>
    </w:p>
    <w:p w:rsidR="00000000" w:rsidDel="00000000" w:rsidP="00000000" w:rsidRDefault="00000000" w:rsidRPr="00000000" w14:paraId="0000000F">
      <w:pPr>
        <w:ind w:left="720" w:firstLine="0"/>
        <w:rPr>
          <w:color w:val="0b315b"/>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895350</wp:posOffset>
            </wp:positionH>
            <wp:positionV relativeFrom="paragraph">
              <wp:posOffset>190500</wp:posOffset>
            </wp:positionV>
            <wp:extent cx="5036866" cy="1414463"/>
            <wp:effectExtent b="12700" l="12700" r="12700" t="1270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036866" cy="1414463"/>
                    </a:xfrm>
                    <a:prstGeom prst="rect"/>
                    <a:ln w="12700">
                      <a:solidFill>
                        <a:srgbClr val="B7B7B7"/>
                      </a:solidFill>
                      <a:prstDash val="solid"/>
                    </a:ln>
                  </pic:spPr>
                </pic:pic>
              </a:graphicData>
            </a:graphic>
          </wp:anchor>
        </w:drawing>
      </w:r>
    </w:p>
    <w:p w:rsidR="00000000" w:rsidDel="00000000" w:rsidP="00000000" w:rsidRDefault="00000000" w:rsidRPr="00000000" w14:paraId="00000010">
      <w:pPr>
        <w:ind w:left="720" w:firstLine="0"/>
        <w:rPr>
          <w:color w:val="0b315b"/>
        </w:rPr>
      </w:pPr>
      <w:r w:rsidDel="00000000" w:rsidR="00000000" w:rsidRPr="00000000">
        <w:rPr>
          <w:rtl w:val="0"/>
        </w:rPr>
      </w:r>
    </w:p>
    <w:p w:rsidR="00000000" w:rsidDel="00000000" w:rsidP="00000000" w:rsidRDefault="00000000" w:rsidRPr="00000000" w14:paraId="00000011">
      <w:pPr>
        <w:ind w:left="720" w:firstLine="0"/>
        <w:rPr>
          <w:color w:val="0b315b"/>
        </w:rPr>
      </w:pPr>
      <w:r w:rsidDel="00000000" w:rsidR="00000000" w:rsidRPr="00000000">
        <w:rPr>
          <w:rtl w:val="0"/>
        </w:rPr>
      </w:r>
    </w:p>
    <w:p w:rsidR="00000000" w:rsidDel="00000000" w:rsidP="00000000" w:rsidRDefault="00000000" w:rsidRPr="00000000" w14:paraId="00000012">
      <w:pPr>
        <w:ind w:left="720" w:firstLine="0"/>
        <w:rPr>
          <w:color w:val="0b315b"/>
        </w:rPr>
      </w:pPr>
      <w:r w:rsidDel="00000000" w:rsidR="00000000" w:rsidRPr="00000000">
        <w:rPr>
          <w:rtl w:val="0"/>
        </w:rPr>
      </w:r>
    </w:p>
    <w:p w:rsidR="00000000" w:rsidDel="00000000" w:rsidP="00000000" w:rsidRDefault="00000000" w:rsidRPr="00000000" w14:paraId="00000013">
      <w:pPr>
        <w:ind w:left="720" w:firstLine="0"/>
        <w:rPr>
          <w:color w:val="0b315b"/>
        </w:rPr>
      </w:pPr>
      <w:r w:rsidDel="00000000" w:rsidR="00000000" w:rsidRPr="00000000">
        <w:rPr>
          <w:rtl w:val="0"/>
        </w:rPr>
      </w:r>
    </w:p>
    <w:p w:rsidR="00000000" w:rsidDel="00000000" w:rsidP="00000000" w:rsidRDefault="00000000" w:rsidRPr="00000000" w14:paraId="00000014">
      <w:pPr>
        <w:ind w:left="720" w:firstLine="0"/>
        <w:rPr>
          <w:color w:val="0b315b"/>
        </w:rPr>
      </w:pPr>
      <w:r w:rsidDel="00000000" w:rsidR="00000000" w:rsidRPr="00000000">
        <w:rPr>
          <w:rtl w:val="0"/>
        </w:rPr>
      </w:r>
    </w:p>
    <w:p w:rsidR="00000000" w:rsidDel="00000000" w:rsidP="00000000" w:rsidRDefault="00000000" w:rsidRPr="00000000" w14:paraId="00000015">
      <w:pPr>
        <w:ind w:left="720" w:firstLine="0"/>
        <w:rPr>
          <w:color w:val="0b315b"/>
        </w:rPr>
      </w:pPr>
      <w:r w:rsidDel="00000000" w:rsidR="00000000" w:rsidRPr="00000000">
        <w:rPr>
          <w:rtl w:val="0"/>
        </w:rPr>
      </w:r>
    </w:p>
    <w:p w:rsidR="00000000" w:rsidDel="00000000" w:rsidP="00000000" w:rsidRDefault="00000000" w:rsidRPr="00000000" w14:paraId="00000016">
      <w:pPr>
        <w:ind w:left="720" w:firstLine="0"/>
        <w:rPr>
          <w:color w:val="0b315b"/>
        </w:rPr>
      </w:pPr>
      <w:r w:rsidDel="00000000" w:rsidR="00000000" w:rsidRPr="00000000">
        <w:rPr>
          <w:rtl w:val="0"/>
        </w:rPr>
      </w:r>
    </w:p>
    <w:p w:rsidR="00000000" w:rsidDel="00000000" w:rsidP="00000000" w:rsidRDefault="00000000" w:rsidRPr="00000000" w14:paraId="00000017">
      <w:pPr>
        <w:ind w:left="720" w:firstLine="0"/>
        <w:rPr>
          <w:color w:val="0b315b"/>
        </w:rPr>
      </w:pPr>
      <w:r w:rsidDel="00000000" w:rsidR="00000000" w:rsidRPr="00000000">
        <w:rPr>
          <w:rtl w:val="0"/>
        </w:rPr>
      </w:r>
    </w:p>
    <w:p w:rsidR="00000000" w:rsidDel="00000000" w:rsidP="00000000" w:rsidRDefault="00000000" w:rsidRPr="00000000" w14:paraId="00000018">
      <w:pPr>
        <w:ind w:left="720" w:firstLine="0"/>
        <w:rPr>
          <w:color w:val="0b315b"/>
        </w:rPr>
      </w:pPr>
      <w:r w:rsidDel="00000000" w:rsidR="00000000" w:rsidRPr="00000000">
        <w:rPr>
          <w:rtl w:val="0"/>
        </w:rPr>
      </w:r>
    </w:p>
    <w:p w:rsidR="00000000" w:rsidDel="00000000" w:rsidP="00000000" w:rsidRDefault="00000000" w:rsidRPr="00000000" w14:paraId="00000019">
      <w:pPr>
        <w:numPr>
          <w:ilvl w:val="0"/>
          <w:numId w:val="1"/>
        </w:numPr>
        <w:ind w:left="720" w:hanging="360"/>
        <w:rPr>
          <w:color w:val="0b315b"/>
        </w:rPr>
      </w:pPr>
      <w:r w:rsidDel="00000000" w:rsidR="00000000" w:rsidRPr="00000000">
        <w:rPr>
          <w:color w:val="0b315b"/>
          <w:rtl w:val="0"/>
        </w:rPr>
        <w:t xml:space="preserve">Once you have opened up your class, you will be brought to the Classroom homepage, otherwise known as the </w:t>
      </w:r>
      <w:r w:rsidDel="00000000" w:rsidR="00000000" w:rsidRPr="00000000">
        <w:rPr>
          <w:b w:val="1"/>
          <w:color w:val="0b315b"/>
          <w:rtl w:val="0"/>
        </w:rPr>
        <w:t xml:space="preserve">“Stream”</w:t>
      </w:r>
      <w:r w:rsidDel="00000000" w:rsidR="00000000" w:rsidRPr="00000000">
        <w:rPr>
          <w:color w:val="0b315b"/>
          <w:rtl w:val="0"/>
        </w:rPr>
        <w:t xml:space="preserve">.  See the image below to understand how to navigate and monitor this page:</w:t>
      </w:r>
      <w:r w:rsidDel="00000000" w:rsidR="00000000" w:rsidRPr="00000000">
        <w:drawing>
          <wp:anchor allowOverlap="1" behindDoc="0" distB="114300" distT="114300" distL="114300" distR="114300" hidden="0" layoutInCell="1" locked="0" relativeHeight="0" simplePos="0">
            <wp:simplePos x="0" y="0"/>
            <wp:positionH relativeFrom="column">
              <wp:posOffset>400050</wp:posOffset>
            </wp:positionH>
            <wp:positionV relativeFrom="paragraph">
              <wp:posOffset>476250</wp:posOffset>
            </wp:positionV>
            <wp:extent cx="6024563" cy="3378200"/>
            <wp:effectExtent b="12700" l="12700" r="12700" t="12700"/>
            <wp:wrapSquare wrapText="bothSides" distB="114300" distT="114300" distL="114300" distR="114300"/>
            <wp:docPr id="4" name="image7.png"/>
            <a:graphic>
              <a:graphicData uri="http://schemas.openxmlformats.org/drawingml/2006/picture">
                <pic:pic>
                  <pic:nvPicPr>
                    <pic:cNvPr id="0" name="image7.png"/>
                    <pic:cNvPicPr preferRelativeResize="0"/>
                  </pic:nvPicPr>
                  <pic:blipFill>
                    <a:blip r:embed="rId10"/>
                    <a:srcRect b="25185" l="0" r="0" t="0"/>
                    <a:stretch>
                      <a:fillRect/>
                    </a:stretch>
                  </pic:blipFill>
                  <pic:spPr>
                    <a:xfrm>
                      <a:off x="0" y="0"/>
                      <a:ext cx="6024563" cy="3378200"/>
                    </a:xfrm>
                    <a:prstGeom prst="rect"/>
                    <a:ln w="12700">
                      <a:solidFill>
                        <a:srgbClr val="B7B7B7"/>
                      </a:solidFill>
                      <a:prstDash val="solid"/>
                    </a:ln>
                  </pic:spPr>
                </pic:pic>
              </a:graphicData>
            </a:graphic>
          </wp:anchor>
        </w:drawing>
      </w:r>
    </w:p>
    <w:p w:rsidR="00000000" w:rsidDel="00000000" w:rsidP="00000000" w:rsidRDefault="00000000" w:rsidRPr="00000000" w14:paraId="0000001A">
      <w:pPr>
        <w:numPr>
          <w:ilvl w:val="0"/>
          <w:numId w:val="1"/>
        </w:numPr>
        <w:ind w:left="720" w:hanging="360"/>
        <w:rPr>
          <w:color w:val="0b315b"/>
        </w:rPr>
      </w:pPr>
      <w:r w:rsidDel="00000000" w:rsidR="00000000" w:rsidRPr="00000000">
        <w:rPr>
          <w:color w:val="0b315b"/>
          <w:rtl w:val="0"/>
        </w:rPr>
        <w:t xml:space="preserve">Each Google Classroom has three main pages: the “Stream”, “Classwork”, and “People”:</w:t>
      </w:r>
    </w:p>
    <w:p w:rsidR="00000000" w:rsidDel="00000000" w:rsidP="00000000" w:rsidRDefault="00000000" w:rsidRPr="00000000" w14:paraId="0000001B">
      <w:pPr>
        <w:numPr>
          <w:ilvl w:val="1"/>
          <w:numId w:val="1"/>
        </w:numPr>
        <w:ind w:left="1440" w:hanging="360"/>
        <w:rPr>
          <w:color w:val="0b315b"/>
        </w:rPr>
      </w:pPr>
      <w:r w:rsidDel="00000000" w:rsidR="00000000" w:rsidRPr="00000000">
        <w:rPr>
          <w:color w:val="0b315b"/>
          <w:rtl w:val="0"/>
        </w:rPr>
        <w:t xml:space="preserve">The</w:t>
      </w:r>
      <w:r w:rsidDel="00000000" w:rsidR="00000000" w:rsidRPr="00000000">
        <w:rPr>
          <w:b w:val="1"/>
          <w:color w:val="0b315b"/>
          <w:rtl w:val="0"/>
        </w:rPr>
        <w:t xml:space="preserve"> Stream </w:t>
      </w:r>
      <w:r w:rsidDel="00000000" w:rsidR="00000000" w:rsidRPr="00000000">
        <w:rPr>
          <w:color w:val="0b315b"/>
          <w:rtl w:val="0"/>
        </w:rPr>
        <w:t xml:space="preserve">is your classroom home page.  Watch this space for:</w:t>
      </w:r>
    </w:p>
    <w:p w:rsidR="00000000" w:rsidDel="00000000" w:rsidP="00000000" w:rsidRDefault="00000000" w:rsidRPr="00000000" w14:paraId="0000001C">
      <w:pPr>
        <w:numPr>
          <w:ilvl w:val="2"/>
          <w:numId w:val="1"/>
        </w:numPr>
        <w:ind w:left="2160" w:hanging="360"/>
        <w:rPr>
          <w:color w:val="0b315b"/>
        </w:rPr>
      </w:pPr>
      <w:r w:rsidDel="00000000" w:rsidR="00000000" w:rsidRPr="00000000">
        <w:rPr>
          <w:color w:val="0b315b"/>
          <w:rtl w:val="0"/>
        </w:rPr>
        <w:t xml:space="preserve">Updates about new materials and assignments</w:t>
      </w:r>
    </w:p>
    <w:p w:rsidR="00000000" w:rsidDel="00000000" w:rsidP="00000000" w:rsidRDefault="00000000" w:rsidRPr="00000000" w14:paraId="0000001D">
      <w:pPr>
        <w:numPr>
          <w:ilvl w:val="2"/>
          <w:numId w:val="1"/>
        </w:numPr>
        <w:ind w:left="2160" w:hanging="360"/>
        <w:rPr>
          <w:color w:val="0b315b"/>
        </w:rPr>
      </w:pPr>
      <w:r w:rsidDel="00000000" w:rsidR="00000000" w:rsidRPr="00000000">
        <w:rPr>
          <w:color w:val="0b315b"/>
          <w:rtl w:val="0"/>
        </w:rPr>
        <w:t xml:space="preserve">Announcements from your teachers</w:t>
      </w:r>
    </w:p>
    <w:p w:rsidR="00000000" w:rsidDel="00000000" w:rsidP="00000000" w:rsidRDefault="00000000" w:rsidRPr="00000000" w14:paraId="0000001E">
      <w:pPr>
        <w:numPr>
          <w:ilvl w:val="2"/>
          <w:numId w:val="1"/>
        </w:numPr>
        <w:ind w:left="2160" w:hanging="360"/>
        <w:rPr>
          <w:color w:val="0b315b"/>
        </w:rPr>
      </w:pPr>
      <w:r w:rsidDel="00000000" w:rsidR="00000000" w:rsidRPr="00000000">
        <w:rPr>
          <w:color w:val="0b315b"/>
          <w:rtl w:val="0"/>
        </w:rPr>
        <w:t xml:space="preserve">Questions and comments from students</w:t>
      </w:r>
    </w:p>
    <w:p w:rsidR="00000000" w:rsidDel="00000000" w:rsidP="00000000" w:rsidRDefault="00000000" w:rsidRPr="00000000" w14:paraId="0000001F">
      <w:pPr>
        <w:numPr>
          <w:ilvl w:val="1"/>
          <w:numId w:val="1"/>
        </w:numPr>
        <w:ind w:left="1440" w:hanging="360"/>
        <w:rPr>
          <w:color w:val="0b315b"/>
        </w:rPr>
      </w:pPr>
      <w:r w:rsidDel="00000000" w:rsidR="00000000" w:rsidRPr="00000000">
        <w:rPr>
          <w:color w:val="0b315b"/>
          <w:rtl w:val="0"/>
        </w:rPr>
        <w:t xml:space="preserve">The</w:t>
      </w:r>
      <w:r w:rsidDel="00000000" w:rsidR="00000000" w:rsidRPr="00000000">
        <w:rPr>
          <w:b w:val="1"/>
          <w:color w:val="0b315b"/>
          <w:rtl w:val="0"/>
        </w:rPr>
        <w:t xml:space="preserve"> </w:t>
      </w:r>
      <w:r w:rsidDel="00000000" w:rsidR="00000000" w:rsidRPr="00000000">
        <w:rPr>
          <w:b w:val="1"/>
          <w:color w:val="0b315b"/>
          <w:rtl w:val="0"/>
        </w:rPr>
        <w:t xml:space="preserve">Classwork</w:t>
      </w:r>
      <w:r w:rsidDel="00000000" w:rsidR="00000000" w:rsidRPr="00000000">
        <w:rPr>
          <w:b w:val="1"/>
          <w:color w:val="0b315b"/>
          <w:rtl w:val="0"/>
        </w:rPr>
        <w:t xml:space="preserve"> </w:t>
      </w:r>
      <w:r w:rsidDel="00000000" w:rsidR="00000000" w:rsidRPr="00000000">
        <w:rPr>
          <w:color w:val="0b315b"/>
          <w:rtl w:val="0"/>
        </w:rPr>
        <w:t xml:space="preserve">tab</w:t>
      </w:r>
      <w:r w:rsidDel="00000000" w:rsidR="00000000" w:rsidRPr="00000000">
        <w:rPr>
          <w:b w:val="1"/>
          <w:color w:val="0b315b"/>
          <w:rtl w:val="0"/>
        </w:rPr>
        <w:t xml:space="preserve"> </w:t>
      </w:r>
      <w:r w:rsidDel="00000000" w:rsidR="00000000" w:rsidRPr="00000000">
        <w:rPr>
          <w:color w:val="0b315b"/>
          <w:rtl w:val="0"/>
        </w:rPr>
        <w:t xml:space="preserve">is where teachers will post assignments and share class materials for students to access.</w:t>
      </w:r>
      <w:r w:rsidDel="00000000" w:rsidR="00000000" w:rsidRPr="00000000">
        <w:rPr>
          <w:rtl w:val="0"/>
        </w:rPr>
      </w:r>
    </w:p>
    <w:p w:rsidR="00000000" w:rsidDel="00000000" w:rsidP="00000000" w:rsidRDefault="00000000" w:rsidRPr="00000000" w14:paraId="00000020">
      <w:pPr>
        <w:numPr>
          <w:ilvl w:val="1"/>
          <w:numId w:val="1"/>
        </w:numPr>
        <w:ind w:left="1440" w:hanging="360"/>
        <w:rPr>
          <w:color w:val="0b315b"/>
        </w:rPr>
      </w:pPr>
      <w:r w:rsidDel="00000000" w:rsidR="00000000" w:rsidRPr="00000000">
        <w:rPr>
          <w:color w:val="0b315b"/>
          <w:rtl w:val="0"/>
        </w:rPr>
        <w:t xml:space="preserve">The </w:t>
      </w:r>
      <w:r w:rsidDel="00000000" w:rsidR="00000000" w:rsidRPr="00000000">
        <w:rPr>
          <w:b w:val="1"/>
          <w:color w:val="0b315b"/>
          <w:rtl w:val="0"/>
        </w:rPr>
        <w:t xml:space="preserve">People</w:t>
      </w:r>
      <w:r w:rsidDel="00000000" w:rsidR="00000000" w:rsidRPr="00000000">
        <w:rPr>
          <w:color w:val="0b315b"/>
          <w:rtl w:val="0"/>
        </w:rPr>
        <w:t xml:space="preserve"> tab</w:t>
      </w:r>
      <w:r w:rsidDel="00000000" w:rsidR="00000000" w:rsidRPr="00000000">
        <w:rPr>
          <w:b w:val="1"/>
          <w:color w:val="0b315b"/>
          <w:rtl w:val="0"/>
        </w:rPr>
        <w:t xml:space="preserve"> </w:t>
      </w:r>
      <w:r w:rsidDel="00000000" w:rsidR="00000000" w:rsidRPr="00000000">
        <w:rPr>
          <w:color w:val="0b315b"/>
          <w:rtl w:val="0"/>
        </w:rPr>
        <w:t xml:space="preserve">lists the members of your class, including </w:t>
      </w:r>
      <w:r w:rsidDel="00000000" w:rsidR="00000000" w:rsidRPr="00000000">
        <w:rPr>
          <w:color w:val="0b315b"/>
          <w:rtl w:val="0"/>
        </w:rPr>
        <w:t xml:space="preserve">teachers</w:t>
      </w:r>
      <w:r w:rsidDel="00000000" w:rsidR="00000000" w:rsidRPr="00000000">
        <w:rPr>
          <w:color w:val="0b315b"/>
          <w:rtl w:val="0"/>
        </w:rPr>
        <w:t xml:space="preserve"> and classmates, and gives you the option to email them directly.</w:t>
      </w:r>
    </w:p>
    <w:p w:rsidR="00000000" w:rsidDel="00000000" w:rsidP="00000000" w:rsidRDefault="00000000" w:rsidRPr="00000000" w14:paraId="00000021">
      <w:pPr>
        <w:ind w:left="1440" w:firstLine="0"/>
        <w:rPr>
          <w:color w:val="0b315b"/>
        </w:rPr>
      </w:pPr>
      <w:r w:rsidDel="00000000" w:rsidR="00000000" w:rsidRPr="00000000">
        <w:rPr>
          <w:rtl w:val="0"/>
        </w:rPr>
      </w:r>
    </w:p>
    <w:p w:rsidR="00000000" w:rsidDel="00000000" w:rsidP="00000000" w:rsidRDefault="00000000" w:rsidRPr="00000000" w14:paraId="00000022">
      <w:pPr>
        <w:numPr>
          <w:ilvl w:val="0"/>
          <w:numId w:val="1"/>
        </w:numPr>
        <w:ind w:left="720" w:hanging="360"/>
        <w:rPr>
          <w:color w:val="0b315b"/>
        </w:rPr>
      </w:pPr>
      <w:r w:rsidDel="00000000" w:rsidR="00000000" w:rsidRPr="00000000">
        <w:rPr>
          <w:color w:val="0b315b"/>
          <w:rtl w:val="0"/>
        </w:rPr>
        <w:t xml:space="preserve">As you access the </w:t>
      </w:r>
      <w:r w:rsidDel="00000000" w:rsidR="00000000" w:rsidRPr="00000000">
        <w:rPr>
          <w:b w:val="1"/>
          <w:color w:val="0b315b"/>
          <w:rtl w:val="0"/>
        </w:rPr>
        <w:t xml:space="preserve">Classwork</w:t>
      </w:r>
      <w:r w:rsidDel="00000000" w:rsidR="00000000" w:rsidRPr="00000000">
        <w:rPr>
          <w:color w:val="0b315b"/>
          <w:rtl w:val="0"/>
        </w:rPr>
        <w:t xml:space="preserve"> tab</w:t>
      </w:r>
      <w:r w:rsidDel="00000000" w:rsidR="00000000" w:rsidRPr="00000000">
        <w:rPr>
          <w:color w:val="0b315b"/>
          <w:rtl w:val="0"/>
        </w:rPr>
        <w:t xml:space="preserve">, you will see a list of assignments and materials, organized by topic.</w:t>
      </w:r>
    </w:p>
    <w:p w:rsidR="00000000" w:rsidDel="00000000" w:rsidP="00000000" w:rsidRDefault="00000000" w:rsidRPr="00000000" w14:paraId="00000023">
      <w:pPr>
        <w:ind w:left="720" w:firstLine="0"/>
        <w:rPr>
          <w:color w:val="0b315b"/>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728663</wp:posOffset>
            </wp:positionH>
            <wp:positionV relativeFrom="paragraph">
              <wp:posOffset>180975</wp:posOffset>
            </wp:positionV>
            <wp:extent cx="5357813" cy="2882900"/>
            <wp:effectExtent b="12700" l="12700" r="12700" t="12700"/>
            <wp:wrapSquare wrapText="bothSides" distB="114300" distT="114300" distL="114300" distR="114300"/>
            <wp:docPr id="2" name="image5.png"/>
            <a:graphic>
              <a:graphicData uri="http://schemas.openxmlformats.org/drawingml/2006/picture">
                <pic:pic>
                  <pic:nvPicPr>
                    <pic:cNvPr id="0" name="image5.png"/>
                    <pic:cNvPicPr preferRelativeResize="0"/>
                  </pic:nvPicPr>
                  <pic:blipFill>
                    <a:blip r:embed="rId11"/>
                    <a:srcRect b="24444" l="0" r="0" t="3755"/>
                    <a:stretch>
                      <a:fillRect/>
                    </a:stretch>
                  </pic:blipFill>
                  <pic:spPr>
                    <a:xfrm>
                      <a:off x="0" y="0"/>
                      <a:ext cx="5357813" cy="2882900"/>
                    </a:xfrm>
                    <a:prstGeom prst="rect"/>
                    <a:ln w="12700">
                      <a:solidFill>
                        <a:srgbClr val="B7B7B7"/>
                      </a:solidFill>
                      <a:prstDash val="solid"/>
                    </a:ln>
                  </pic:spPr>
                </pic:pic>
              </a:graphicData>
            </a:graphic>
          </wp:anchor>
        </w:drawing>
      </w:r>
    </w:p>
    <w:p w:rsidR="00000000" w:rsidDel="00000000" w:rsidP="00000000" w:rsidRDefault="00000000" w:rsidRPr="00000000" w14:paraId="00000024">
      <w:pPr>
        <w:ind w:left="720" w:firstLine="0"/>
        <w:rPr>
          <w:color w:val="0b315b"/>
        </w:rPr>
      </w:pPr>
      <w:r w:rsidDel="00000000" w:rsidR="00000000" w:rsidRPr="00000000">
        <w:rPr>
          <w:rtl w:val="0"/>
        </w:rPr>
      </w:r>
    </w:p>
    <w:p w:rsidR="00000000" w:rsidDel="00000000" w:rsidP="00000000" w:rsidRDefault="00000000" w:rsidRPr="00000000" w14:paraId="00000025">
      <w:pPr>
        <w:numPr>
          <w:ilvl w:val="0"/>
          <w:numId w:val="1"/>
        </w:numPr>
        <w:ind w:left="720" w:hanging="360"/>
        <w:rPr>
          <w:color w:val="0b315b"/>
        </w:rPr>
      </w:pPr>
      <w:r w:rsidDel="00000000" w:rsidR="00000000" w:rsidRPr="00000000">
        <w:rPr>
          <w:color w:val="0b315b"/>
          <w:rtl w:val="0"/>
        </w:rPr>
        <w:t xml:space="preserve">Click to expand an assignment to access instructions, assignment details, and hyperlinks to the activities and resources.  See the image below to better understand how to navigate the assignment windows, communicate with your classmates and teacher, and submit your work.</w:t>
      </w:r>
      <w:r w:rsidDel="00000000" w:rsidR="00000000" w:rsidRPr="00000000">
        <w:rPr>
          <w:rtl w:val="0"/>
        </w:rPr>
      </w:r>
    </w:p>
    <w:p w:rsidR="00000000" w:rsidDel="00000000" w:rsidP="00000000" w:rsidRDefault="00000000" w:rsidRPr="00000000" w14:paraId="00000026">
      <w:pPr>
        <w:ind w:left="720" w:firstLine="0"/>
        <w:rPr>
          <w:color w:val="0b315b"/>
        </w:rPr>
      </w:pPr>
      <w:r w:rsidDel="00000000" w:rsidR="00000000" w:rsidRPr="00000000">
        <w:rPr>
          <w:color w:val="0b315b"/>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161925</wp:posOffset>
            </wp:positionH>
            <wp:positionV relativeFrom="paragraph">
              <wp:posOffset>133350</wp:posOffset>
            </wp:positionV>
            <wp:extent cx="6499248" cy="3708400"/>
            <wp:effectExtent b="12700" l="12700" r="12700" t="12700"/>
            <wp:wrapSquare wrapText="bothSides" distB="114300" distT="114300" distL="114300" distR="114300"/>
            <wp:docPr id="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6499248" cy="3708400"/>
                    </a:xfrm>
                    <a:prstGeom prst="rect"/>
                    <a:ln w="12700">
                      <a:solidFill>
                        <a:srgbClr val="B7B7B7"/>
                      </a:solidFill>
                      <a:prstDash val="solid"/>
                    </a:ln>
                  </pic:spPr>
                </pic:pic>
              </a:graphicData>
            </a:graphic>
          </wp:anchor>
        </w:drawing>
      </w:r>
    </w:p>
    <w:sectPr>
      <w:pgSz w:h="15840" w:w="12240"/>
      <w:pgMar w:bottom="720" w:top="27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Open Sans" w:cs="Open Sans" w:eastAsia="Open Sans" w:hAnsi="Open Sans"/>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7.png"/><Relationship Id="rId12"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6.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