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4340" w:rsidRDefault="006A4340"/>
    <w:p w14:paraId="00000002" w14:textId="77777777" w:rsidR="006A4340" w:rsidRDefault="006A4340"/>
    <w:p w14:paraId="00000003" w14:textId="284113E6" w:rsidR="006A4340" w:rsidRPr="00786CA7" w:rsidRDefault="00FD27F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86CA7">
        <w:rPr>
          <w:rFonts w:ascii="Arial" w:eastAsia="Arial" w:hAnsi="Arial" w:cs="Arial"/>
          <w:sz w:val="22"/>
          <w:szCs w:val="22"/>
        </w:rPr>
        <w:t xml:space="preserve">4 de </w:t>
      </w:r>
      <w:proofErr w:type="spellStart"/>
      <w:r w:rsidRPr="00786CA7">
        <w:rPr>
          <w:rFonts w:ascii="Arial" w:eastAsia="Arial" w:hAnsi="Arial" w:cs="Arial"/>
          <w:sz w:val="22"/>
          <w:szCs w:val="22"/>
        </w:rPr>
        <w:t>junio</w:t>
      </w:r>
      <w:proofErr w:type="spellEnd"/>
      <w:r w:rsidRPr="00786CA7">
        <w:rPr>
          <w:rFonts w:ascii="Arial" w:eastAsia="Arial" w:hAnsi="Arial" w:cs="Arial"/>
          <w:sz w:val="22"/>
          <w:szCs w:val="22"/>
        </w:rPr>
        <w:t xml:space="preserve"> del 2021</w:t>
      </w:r>
    </w:p>
    <w:p w14:paraId="00000004" w14:textId="77777777" w:rsidR="006A4340" w:rsidRPr="00786CA7" w:rsidRDefault="006A434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06" w14:textId="5F0FC8BF" w:rsidR="006A4340" w:rsidRPr="00786CA7" w:rsidRDefault="00FD27FB">
      <w:pPr>
        <w:spacing w:line="276" w:lineRule="auto"/>
        <w:rPr>
          <w:rFonts w:ascii="Arial" w:eastAsia="Arial" w:hAnsi="Arial" w:cs="Arial"/>
          <w:sz w:val="22"/>
          <w:szCs w:val="22"/>
          <w:lang w:val="es-AR"/>
        </w:rPr>
      </w:pPr>
      <w:r w:rsidRPr="00786CA7">
        <w:rPr>
          <w:rFonts w:ascii="Arial" w:eastAsia="Arial" w:hAnsi="Arial" w:cs="Arial"/>
          <w:sz w:val="22"/>
          <w:szCs w:val="22"/>
          <w:lang w:val="es-AR"/>
        </w:rPr>
        <w:t xml:space="preserve">Estimados </w:t>
      </w:r>
      <w:proofErr w:type="spellStart"/>
      <w:r w:rsidRPr="00786CA7">
        <w:rPr>
          <w:rFonts w:ascii="Arial" w:eastAsia="Arial" w:hAnsi="Arial" w:cs="Arial"/>
          <w:sz w:val="22"/>
          <w:szCs w:val="22"/>
          <w:lang w:val="es-AR"/>
        </w:rPr>
        <w:t>graduantes</w:t>
      </w:r>
      <w:proofErr w:type="spellEnd"/>
      <w:r w:rsidRPr="00786CA7">
        <w:rPr>
          <w:rFonts w:ascii="Arial" w:eastAsia="Arial" w:hAnsi="Arial" w:cs="Arial"/>
          <w:sz w:val="22"/>
          <w:szCs w:val="22"/>
          <w:lang w:val="es-AR"/>
        </w:rPr>
        <w:t xml:space="preserve"> del Distrito Escolar de Filadelfia de la clase 2021 y sus familias,</w:t>
      </w:r>
    </w:p>
    <w:p w14:paraId="4BF1EB27" w14:textId="77777777" w:rsidR="00FD27FB" w:rsidRPr="00786CA7" w:rsidRDefault="00FD27FB">
      <w:pPr>
        <w:spacing w:line="276" w:lineRule="auto"/>
        <w:rPr>
          <w:rFonts w:ascii="Arial" w:eastAsia="Arial" w:hAnsi="Arial" w:cs="Arial"/>
          <w:sz w:val="22"/>
          <w:szCs w:val="22"/>
          <w:lang w:val="es-AR"/>
        </w:rPr>
      </w:pPr>
    </w:p>
    <w:p w14:paraId="0743CF24" w14:textId="4A830212" w:rsidR="00FD27FB" w:rsidRPr="00FD27FB" w:rsidRDefault="00FD27FB" w:rsidP="00FD27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</w:rPr>
      </w:pPr>
      <w:r w:rsidRPr="00FD27FB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¡</w:t>
      </w:r>
      <w:proofErr w:type="spellStart"/>
      <w:r w:rsidRPr="00FD27FB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Felicidades</w:t>
      </w:r>
      <w:proofErr w:type="spellEnd"/>
      <w:r w:rsidRPr="00FD27FB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!</w:t>
      </w:r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La promoción del 2021 ha experimentado lo inimaginable debido a la pandemia de COVID-19, y </w:t>
      </w:r>
      <w:proofErr w:type="spellStart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>aún</w:t>
      </w:r>
      <w:proofErr w:type="spellEnd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así ustedes han perseverado para convertirse pronto en destacados graduados de la escuela secundaria. </w:t>
      </w:r>
      <w:r w:rsidRPr="00FD27FB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Su compromiso de terminar el año con fuerza, independientemente de los obstáculos que se le presenten, es una prueba de que está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n</w:t>
      </w:r>
      <w:r w:rsidRPr="00FD27FB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bien preparado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s</w:t>
      </w:r>
      <w:r w:rsidRPr="00FD27FB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para convertirse en los líderes, solucionadores de problemas y creadores de cambios que nuestra ciudad, nación y mundo necesitan ahora más que nunca. </w:t>
      </w:r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>¡</w:t>
      </w:r>
      <w:proofErr w:type="spellStart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>Todos</w:t>
      </w:r>
      <w:proofErr w:type="spellEnd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>en</w:t>
      </w:r>
      <w:proofErr w:type="spellEnd"/>
      <w:r w:rsidRPr="00FD27FB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Franklin Learning Center y el Distrito Escolar de Filadelfia estamos muy orgullosos de usted!</w:t>
      </w:r>
    </w:p>
    <w:p w14:paraId="25029600" w14:textId="77777777" w:rsidR="00FD27FB" w:rsidRPr="00786CA7" w:rsidRDefault="00FD27FB">
      <w:pPr>
        <w:spacing w:line="276" w:lineRule="auto"/>
        <w:rPr>
          <w:rFonts w:ascii="Arial" w:eastAsia="Arial" w:hAnsi="Arial" w:cs="Arial"/>
          <w:sz w:val="22"/>
          <w:szCs w:val="22"/>
          <w:lang w:val="es-AR"/>
        </w:rPr>
      </w:pPr>
    </w:p>
    <w:p w14:paraId="2EA35B0B" w14:textId="4E74B40D" w:rsidR="00673E5E" w:rsidRPr="00673E5E" w:rsidRDefault="00673E5E" w:rsidP="00673E5E">
      <w:pPr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Tu m</w:t>
      </w:r>
      <w:r w:rsidRPr="00673E5E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ereces tener la experiencia completa de usar tu toga y birrete, girar tu borla, lanzar tu gorra y celebrar este hito clave junto con tus compañeros graduados. Es por eso que nos complace anunciar que la graduación de este año será en persona. La ceremonia se llevará a cabo el 10 de junio de 2021, de 10:00 a 11:30 en </w:t>
      </w:r>
      <w:proofErr w:type="spellStart"/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The</w:t>
      </w:r>
      <w:proofErr w:type="spellEnd"/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 xml:space="preserve"> Germantown </w:t>
      </w:r>
      <w:proofErr w:type="spellStart"/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Supersite</w:t>
      </w:r>
      <w:proofErr w:type="spellEnd"/>
      <w:r w:rsidRPr="00673E5E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, ubicado en </w:t>
      </w:r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 xml:space="preserve">1199 E Sedgwick </w:t>
      </w:r>
      <w:proofErr w:type="spellStart"/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St</w:t>
      </w:r>
      <w:proofErr w:type="spellEnd"/>
      <w:r w:rsidRPr="00673E5E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, Filadelfia, PA 19150</w:t>
      </w:r>
      <w:r w:rsidRPr="00673E5E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. Si nuestros planes de graduación se ven afectados por las inclemencias del tiempo,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te</w:t>
      </w:r>
      <w:r w:rsidRPr="00673E5E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contactar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emos</w:t>
      </w:r>
      <w:r w:rsidRPr="00673E5E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con los detalles.</w:t>
      </w:r>
    </w:p>
    <w:p w14:paraId="00000008" w14:textId="77777777" w:rsidR="006A4340" w:rsidRPr="00786CA7" w:rsidRDefault="006A4340" w:rsidP="00673E5E">
      <w:pPr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0000000A" w14:textId="57224F34" w:rsidR="006A4340" w:rsidRPr="00786CA7" w:rsidRDefault="00673E5E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Garantizar la seguridad de todos durante la ceremonia es nuestra máxima prioridad. A </w:t>
      </w:r>
      <w:proofErr w:type="gramStart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continuación</w:t>
      </w:r>
      <w:proofErr w:type="gramEnd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le ofrecemos información importante para ayudarle a planificar una celebración segura:</w:t>
      </w:r>
    </w:p>
    <w:p w14:paraId="5A455136" w14:textId="77777777" w:rsidR="00475B95" w:rsidRPr="00786CA7" w:rsidRDefault="00475B95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53658CCD" w14:textId="367176E9" w:rsidR="00E025EF" w:rsidRPr="00786CA7" w:rsidRDefault="00475B95" w:rsidP="00E025E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Invitados y entradas en persona: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cada graduado podrá invitar a un máximo </w:t>
      </w:r>
      <w:proofErr w:type="gramStart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de 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dos</w:t>
      </w:r>
      <w:proofErr w:type="gramEnd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(2) invitados a asistir a la ceremonia en persona. Esto permitirá un distanciamiento social seguro para todos los asistentes. Los boletos de admisión a la graduación se entregarán a los estudiantes el lunes 7 y el martes 8 de junio y deberán presentar los nombres de sus invitados en el formulario de Google proporcionado por la Sra. A. Lee.  Al llegar al lugar de la graduación, se les pedirá a los invitados que proporcionen su nombre y presenten su boleto ya sea en su teléfono o en una copia impresa. </w:t>
      </w:r>
    </w:p>
    <w:p w14:paraId="39EBA003" w14:textId="77777777" w:rsidR="00E025EF" w:rsidRPr="00786CA7" w:rsidRDefault="00E025EF" w:rsidP="00E025EF">
      <w:pPr>
        <w:pStyle w:val="ListParagraph"/>
        <w:spacing w:line="276" w:lineRule="auto"/>
        <w:ind w:left="984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1D2362EC" w14:textId="23F64511" w:rsidR="00475B95" w:rsidRDefault="00475B95" w:rsidP="00786CA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Autoevaluación: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se pide a todos los estudiantes e invitados que se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autoexaminen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en casa antes de la ceremonia utilizando esta </w:t>
      </w:r>
      <w:r w:rsidRPr="00786CA7">
        <w:rPr>
          <w:rFonts w:ascii="Arial" w:eastAsia="Arial" w:hAnsi="Arial" w:cs="Arial"/>
          <w:color w:val="4472C4" w:themeColor="accent1"/>
          <w:sz w:val="22"/>
          <w:szCs w:val="22"/>
          <w:shd w:val="clear" w:color="auto" w:fill="FDFDFD"/>
          <w:lang w:val="es-AR"/>
        </w:rPr>
        <w:t>Guía de autoevaluación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. Para la seguridad de todos, quédese en casa si presenta algún síntoma de COVID-19 como se describe en la guía de autoevaluación, o cualquier otra enfermedad.</w:t>
      </w:r>
    </w:p>
    <w:p w14:paraId="3BE6A1E0" w14:textId="77777777" w:rsidR="00786CA7" w:rsidRPr="00786CA7" w:rsidRDefault="00786CA7" w:rsidP="00786CA7">
      <w:pPr>
        <w:pStyle w:val="ListParagraph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39C45466" w14:textId="77777777" w:rsidR="00786CA7" w:rsidRPr="00786CA7" w:rsidRDefault="00786CA7" w:rsidP="00786CA7">
      <w:pPr>
        <w:pStyle w:val="ListParagraph"/>
        <w:spacing w:line="276" w:lineRule="auto"/>
        <w:ind w:left="984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38BE733E" w14:textId="4526DC63" w:rsidR="00E025EF" w:rsidRPr="00786CA7" w:rsidRDefault="00E025EF" w:rsidP="00E025EF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lastRenderedPageBreak/>
        <w:t>Personal de apoyo: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habrá personal de apoyo de la escuela y la oficina central, así como personal de seguridad escolar presente en la graduación para garantizar que nuestros invitados y estudiantes tengan una experiencia segura y memorable.</w:t>
      </w:r>
    </w:p>
    <w:p w14:paraId="7EE1A2C5" w14:textId="77777777" w:rsidR="00E025EF" w:rsidRPr="00786CA7" w:rsidRDefault="00E025EF" w:rsidP="00E025E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300FFAFE" w14:textId="498CBE66" w:rsidR="00E025EF" w:rsidRPr="00786CA7" w:rsidRDefault="00E025EF" w:rsidP="00E025E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Horarios de llegada y salida: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la admisión al lugar comenzará 30 minutos antes de la ceremonia de graduación, que comenzará puntualmente a las 10:00 am. La ceremonia concluirá a las 11:30 am. Varias graduaciones escolares se llevarán a cabo en el lugar a lo largo del día, por lo que se les pedirá a los invitados que salgan dentro de los 30 minutos para que el sitio pueda estar preparado para la próxima ceremonia de graduación.</w:t>
      </w:r>
    </w:p>
    <w:p w14:paraId="377139E7" w14:textId="77777777" w:rsidR="00E025EF" w:rsidRPr="00786CA7" w:rsidRDefault="00E025EF" w:rsidP="00E025E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4D9A73A9" w14:textId="77777777" w:rsidR="00DB194A" w:rsidRPr="00786CA7" w:rsidRDefault="00DB194A">
      <w:pPr>
        <w:numPr>
          <w:ilvl w:val="0"/>
          <w:numId w:val="1"/>
        </w:numPr>
        <w:spacing w:after="160" w:line="276" w:lineRule="auto"/>
        <w:rPr>
          <w:rFonts w:ascii="Arial" w:eastAsia="Arial" w:hAnsi="Arial" w:cs="Arial"/>
          <w:sz w:val="22"/>
          <w:szCs w:val="22"/>
          <w:shd w:val="clear" w:color="auto" w:fill="FDFDFD"/>
        </w:rPr>
      </w:pPr>
      <w:proofErr w:type="spellStart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Estacionamiento</w:t>
      </w:r>
      <w:proofErr w:type="spellEnd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 xml:space="preserve"> y </w:t>
      </w:r>
      <w:proofErr w:type="spellStart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transporte</w:t>
      </w:r>
      <w:proofErr w:type="spellEnd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público</w:t>
      </w:r>
      <w:proofErr w:type="spellEnd"/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</w:rPr>
        <w:t>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hay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estacionamiento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en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la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calle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disponible y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consulte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Septa.org para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obtener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información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sobre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el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transporte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público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.</w:t>
      </w:r>
    </w:p>
    <w:p w14:paraId="016ECFD1" w14:textId="48572C1B" w:rsidR="00DB194A" w:rsidRPr="00786CA7" w:rsidRDefault="00DB194A" w:rsidP="00DB194A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Enmascaramiento: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todo el personal, los estudiantes y los invitados deben ingresar al estadio con una máscara facial y deben usarla cubriendo tanto la nariz como la boca en todo momento mientras estén en el lugar. Se proporcionará una mascarilla si es necesario.</w:t>
      </w:r>
    </w:p>
    <w:p w14:paraId="5343DDFA" w14:textId="77777777" w:rsidR="00DB194A" w:rsidRPr="00786CA7" w:rsidRDefault="00DB194A" w:rsidP="00DB194A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74CAB254" w14:textId="4235318B" w:rsidR="00DB194A" w:rsidRPr="00786CA7" w:rsidRDefault="00DB194A" w:rsidP="00DB194A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Alimentos y bebidas: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no se pueden traer alimentos o bebidas al lugar que no sean agua embotellada.</w:t>
      </w:r>
    </w:p>
    <w:p w14:paraId="0DBA6B14" w14:textId="77777777" w:rsidR="00DB194A" w:rsidRPr="00786CA7" w:rsidRDefault="00DB194A" w:rsidP="00DB194A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3148D18D" w14:textId="486024DE" w:rsidR="00DB194A" w:rsidRDefault="00DB194A" w:rsidP="00DB194A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</w:t>
      </w: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Asientos: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todas las áreas de asientos estarán marcadas para apoyar el distanciamiento social. Siéntese solo en los asientos designados.</w:t>
      </w:r>
    </w:p>
    <w:p w14:paraId="2B732C0C" w14:textId="77777777" w:rsidR="00786CA7" w:rsidRPr="00786CA7" w:rsidRDefault="00786CA7" w:rsidP="00786CA7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062E9D97" w14:textId="346BCA8D" w:rsidR="00763F71" w:rsidRPr="00786CA7" w:rsidRDefault="00763F71" w:rsidP="00763F71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 xml:space="preserve"> Estaciones de desinfectante de manos: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estas estaciones estarán disponibles para su uso en todo el lugar.</w:t>
      </w:r>
    </w:p>
    <w:p w14:paraId="264659FE" w14:textId="77777777" w:rsidR="00786CA7" w:rsidRPr="00786CA7" w:rsidRDefault="00786CA7" w:rsidP="00786CA7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6BC24757" w14:textId="5E17E654" w:rsidR="00786CA7" w:rsidRDefault="00763F71" w:rsidP="00786CA7">
      <w:pPr>
        <w:pStyle w:val="ListParagraph"/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b/>
          <w:bCs/>
          <w:sz w:val="22"/>
          <w:szCs w:val="22"/>
          <w:shd w:val="clear" w:color="auto" w:fill="FDFDFD"/>
          <w:lang w:val="es-AR"/>
        </w:rPr>
        <w:t>Visualización virtual de graduación: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los familiares y amigos que no pueden asistir en persona debido a limitaciones de capacidad pueden ver la ceremonia virtualmente. Los detalles para la visualización virtual estarán en el sitio web de la escuela flchs.org.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 </w:t>
      </w:r>
    </w:p>
    <w:p w14:paraId="55EC14AF" w14:textId="77777777" w:rsidR="00786CA7" w:rsidRPr="00786CA7" w:rsidRDefault="00786CA7" w:rsidP="00786CA7">
      <w:pPr>
        <w:pStyle w:val="ListParagraph"/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00000017" w14:textId="677E1A42" w:rsidR="006A4340" w:rsidRPr="00786CA7" w:rsidRDefault="00763F71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Como se compartió anteriormente, las togas y birretes se proporcionarán sin cargo, cortesía del Distrito Escolar de Filadelfia.</w:t>
      </w:r>
    </w:p>
    <w:p w14:paraId="49753AB5" w14:textId="77777777" w:rsidR="00786CA7" w:rsidRPr="00786CA7" w:rsidRDefault="00786CA7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00000019" w14:textId="3D549A56" w:rsidR="006A4340" w:rsidRPr="00786CA7" w:rsidRDefault="00763F71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¡Felicitaciones una vez más - Clase de 2021!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Esperamos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poder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celebrar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esta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</w:t>
      </w:r>
      <w:proofErr w:type="spellStart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increíble</w:t>
      </w:r>
      <w:proofErr w:type="spellEnd"/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 xml:space="preserve"> ocasión contigo. </w:t>
      </w:r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 xml:space="preserve">Si tiene alguna pregunta, comuníquese con nuestra escuela al 215-400-7570 o </w:t>
      </w:r>
      <w:hyperlink r:id="rId8" w:history="1">
        <w:r w:rsidR="00786CA7" w:rsidRPr="00786CA7">
          <w:rPr>
            <w:rStyle w:val="Hyperlink"/>
            <w:rFonts w:ascii="Arial" w:eastAsia="Arial" w:hAnsi="Arial" w:cs="Arial"/>
            <w:sz w:val="22"/>
            <w:szCs w:val="22"/>
            <w:shd w:val="clear" w:color="auto" w:fill="FDFDFD"/>
            <w:lang w:val="es-AR"/>
          </w:rPr>
          <w:t>nlee@philasd.org</w:t>
        </w:r>
      </w:hyperlink>
      <w:r w:rsidRPr="00786CA7"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  <w:t>.</w:t>
      </w:r>
    </w:p>
    <w:p w14:paraId="6595A23C" w14:textId="77777777" w:rsidR="00786CA7" w:rsidRPr="00786CA7" w:rsidRDefault="00786CA7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  <w:lang w:val="es-AR"/>
        </w:rPr>
      </w:pPr>
    </w:p>
    <w:p w14:paraId="0000001B" w14:textId="20EE5C7C" w:rsidR="006A4340" w:rsidRPr="00786CA7" w:rsidRDefault="00EE245E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</w:rPr>
      </w:pPr>
      <w:r w:rsidRPr="00786CA7">
        <w:rPr>
          <w:rFonts w:ascii="Arial" w:eastAsia="Arial" w:hAnsi="Arial" w:cs="Arial"/>
          <w:sz w:val="22"/>
          <w:szCs w:val="22"/>
          <w:shd w:val="clear" w:color="auto" w:fill="FDFDFD"/>
        </w:rPr>
        <w:t>Sincerely,</w:t>
      </w:r>
    </w:p>
    <w:p w14:paraId="735EC527" w14:textId="77777777" w:rsidR="00786CA7" w:rsidRPr="00786CA7" w:rsidRDefault="00786CA7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</w:rPr>
      </w:pPr>
    </w:p>
    <w:p w14:paraId="3D3EA16C" w14:textId="77777777" w:rsidR="00786CA7" w:rsidRPr="00786CA7" w:rsidRDefault="00786CA7" w:rsidP="00786CA7">
      <w:pPr>
        <w:rPr>
          <w:sz w:val="22"/>
          <w:szCs w:val="22"/>
        </w:rPr>
      </w:pPr>
      <w:r w:rsidRPr="00786CA7">
        <w:rPr>
          <w:rFonts w:ascii="Arial" w:eastAsia="Arial" w:hAnsi="Arial" w:cs="Arial"/>
          <w:sz w:val="22"/>
          <w:szCs w:val="22"/>
        </w:rPr>
        <w:t>Nicole Lee</w:t>
      </w:r>
    </w:p>
    <w:p w14:paraId="2F660F0A" w14:textId="77777777" w:rsidR="00786CA7" w:rsidRPr="00786CA7" w:rsidRDefault="00786CA7">
      <w:pPr>
        <w:spacing w:line="276" w:lineRule="auto"/>
        <w:rPr>
          <w:rFonts w:ascii="Arial" w:eastAsia="Arial" w:hAnsi="Arial" w:cs="Arial"/>
          <w:sz w:val="22"/>
          <w:szCs w:val="22"/>
          <w:shd w:val="clear" w:color="auto" w:fill="FDFDFD"/>
        </w:rPr>
      </w:pPr>
    </w:p>
    <w:p w14:paraId="0000001C" w14:textId="77777777" w:rsidR="006A4340" w:rsidRPr="00786CA7" w:rsidRDefault="006A434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1D" w14:textId="77777777" w:rsidR="006A4340" w:rsidRPr="00786CA7" w:rsidRDefault="006A4340">
      <w:pPr>
        <w:rPr>
          <w:rFonts w:ascii="Arial" w:eastAsia="Arial" w:hAnsi="Arial" w:cs="Arial"/>
          <w:sz w:val="22"/>
          <w:szCs w:val="22"/>
        </w:rPr>
      </w:pPr>
    </w:p>
    <w:p w14:paraId="0000001E" w14:textId="26C37BA9" w:rsidR="006A4340" w:rsidRPr="00786CA7" w:rsidRDefault="006A4340">
      <w:pPr>
        <w:rPr>
          <w:sz w:val="22"/>
          <w:szCs w:val="22"/>
        </w:rPr>
      </w:pPr>
    </w:p>
    <w:sectPr w:rsidR="006A4340" w:rsidRPr="00786CA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A995" w14:textId="77777777" w:rsidR="00EE245E" w:rsidRDefault="00EE245E">
      <w:r>
        <w:separator/>
      </w:r>
    </w:p>
  </w:endnote>
  <w:endnote w:type="continuationSeparator" w:id="0">
    <w:p w14:paraId="376193CA" w14:textId="77777777" w:rsidR="00EE245E" w:rsidRDefault="00E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6A4340" w:rsidRDefault="00EE245E">
    <w:pPr>
      <w:jc w:val="center"/>
      <w:rPr>
        <w:rFonts w:ascii="Arial" w:eastAsia="Arial" w:hAnsi="Arial" w:cs="Arial"/>
        <w:sz w:val="12"/>
        <w:szCs w:val="12"/>
      </w:rPr>
    </w:pPr>
    <w:r>
      <w:rPr>
        <w:rFonts w:ascii="Times New Roman" w:eastAsia="Times New Roman" w:hAnsi="Times New Roman" w:cs="Times New Roman"/>
        <w:b/>
        <w:sz w:val="22"/>
        <w:szCs w:val="22"/>
      </w:rPr>
      <w:t>VISION STATEMENT</w:t>
    </w:r>
    <w:r>
      <w:rPr>
        <w:rFonts w:ascii="Arial" w:eastAsia="Arial" w:hAnsi="Arial" w:cs="Arial"/>
        <w:sz w:val="12"/>
        <w:szCs w:val="12"/>
      </w:rPr>
      <w:t xml:space="preserve"> </w:t>
    </w:r>
  </w:p>
  <w:p w14:paraId="00000026" w14:textId="77777777" w:rsidR="006A4340" w:rsidRDefault="00EE245E">
    <w:pPr>
      <w:jc w:val="center"/>
      <w:rPr>
        <w:rFonts w:ascii="Times New Roman" w:eastAsia="Times New Roman" w:hAnsi="Times New Roman" w:cs="Times New Roman"/>
        <w:b/>
        <w:i/>
        <w:color w:val="333333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i/>
        <w:color w:val="333333"/>
        <w:sz w:val="22"/>
        <w:szCs w:val="22"/>
        <w:highlight w:val="white"/>
      </w:rPr>
      <w:t xml:space="preserve"> </w:t>
    </w:r>
    <w:r>
      <w:rPr>
        <w:rFonts w:ascii="Times New Roman" w:eastAsia="Times New Roman" w:hAnsi="Times New Roman" w:cs="Times New Roman"/>
        <w:b/>
        <w:i/>
        <w:color w:val="333333"/>
        <w:sz w:val="20"/>
        <w:szCs w:val="20"/>
        <w:highlight w:val="white"/>
      </w:rPr>
      <w:t>In a small individualized student-centered style, FLC develops young adults who are college and career ready, as well as active socially conscious citizens who are successful in their professional pursuits.</w:t>
    </w:r>
  </w:p>
  <w:p w14:paraId="00000027" w14:textId="77777777" w:rsidR="006A4340" w:rsidRDefault="006A4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BEDD" w14:textId="77777777" w:rsidR="00EE245E" w:rsidRDefault="00EE245E">
      <w:r>
        <w:separator/>
      </w:r>
    </w:p>
  </w:footnote>
  <w:footnote w:type="continuationSeparator" w:id="0">
    <w:p w14:paraId="6FC40178" w14:textId="77777777" w:rsidR="00EE245E" w:rsidRDefault="00EE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A4340" w:rsidRDefault="00EE245E">
    <w:pPr>
      <w:jc w:val="center"/>
      <w:rPr>
        <w:rFonts w:ascii="Times New Roman" w:eastAsia="Times New Roman" w:hAnsi="Times New Roman" w:cs="Times New Roman"/>
      </w:rPr>
    </w:pPr>
    <w:r>
      <w:rPr>
        <w:rFonts w:ascii="Cambria" w:eastAsia="Cambria" w:hAnsi="Cambria" w:cs="Cambria"/>
        <w:b/>
        <w:color w:val="000000"/>
        <w:sz w:val="40"/>
        <w:szCs w:val="40"/>
      </w:rPr>
      <w:t>Franklin Learning Center High School</w:t>
    </w:r>
  </w:p>
  <w:p w14:paraId="00000020" w14:textId="77777777" w:rsidR="006A4340" w:rsidRDefault="00EE245E">
    <w:pPr>
      <w:jc w:val="center"/>
      <w:rPr>
        <w:rFonts w:ascii="Times New Roman" w:eastAsia="Times New Roman" w:hAnsi="Times New Roman" w:cs="Times New Roman"/>
      </w:rPr>
    </w:pPr>
    <w:r>
      <w:rPr>
        <w:rFonts w:ascii="Cambria" w:eastAsia="Cambria" w:hAnsi="Cambria" w:cs="Cambria"/>
        <w:b/>
        <w:i/>
        <w:color w:val="000000"/>
      </w:rPr>
      <w:t>-A Pennsylvania Blue Ribbon School of Excellence-</w:t>
    </w:r>
  </w:p>
  <w:p w14:paraId="00000021" w14:textId="77777777" w:rsidR="006A4340" w:rsidRDefault="00EE245E">
    <w:pPr>
      <w:jc w:val="center"/>
      <w:rPr>
        <w:rFonts w:ascii="Times New Roman" w:eastAsia="Times New Roman" w:hAnsi="Times New Roman" w:cs="Times New Roman"/>
      </w:rPr>
    </w:pPr>
    <w:r>
      <w:rPr>
        <w:rFonts w:ascii="Cambria" w:eastAsia="Cambria" w:hAnsi="Cambria" w:cs="Cambria"/>
        <w:color w:val="000000"/>
      </w:rPr>
      <w:t>616 N. 15</w:t>
    </w:r>
    <w:r>
      <w:rPr>
        <w:rFonts w:ascii="Cambria" w:eastAsia="Cambria" w:hAnsi="Cambria" w:cs="Cambria"/>
        <w:color w:val="000000"/>
        <w:sz w:val="14"/>
        <w:szCs w:val="14"/>
        <w:vertAlign w:val="superscript"/>
      </w:rPr>
      <w:t>th</w:t>
    </w:r>
    <w:r>
      <w:rPr>
        <w:rFonts w:ascii="Cambria" w:eastAsia="Cambria" w:hAnsi="Cambria" w:cs="Cambria"/>
        <w:color w:val="000000"/>
      </w:rPr>
      <w:t xml:space="preserve"> Street</w:t>
    </w:r>
  </w:p>
  <w:p w14:paraId="00000022" w14:textId="77777777" w:rsidR="006A4340" w:rsidRDefault="00EE2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Philadelphia, PA 19130</w:t>
    </w:r>
  </w:p>
  <w:p w14:paraId="00000023" w14:textId="77777777" w:rsidR="006A4340" w:rsidRDefault="00EE245E">
    <w:pPr>
      <w:rPr>
        <w:rFonts w:ascii="Cambria" w:eastAsia="Cambria" w:hAnsi="Cambria" w:cs="Cambria"/>
        <w:b/>
        <w:i/>
        <w:color w:val="000000"/>
        <w:sz w:val="16"/>
        <w:szCs w:val="16"/>
      </w:rPr>
    </w:pPr>
    <w:r>
      <w:rPr>
        <w:rFonts w:ascii="Cambria" w:eastAsia="Cambria" w:hAnsi="Cambria" w:cs="Cambria"/>
        <w:b/>
        <w:i/>
        <w:color w:val="000000"/>
        <w:sz w:val="16"/>
        <w:szCs w:val="16"/>
      </w:rPr>
      <w:t>Mrs. Nicole Lee, Principal</w:t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  <w:t>215-400-7570, </w:t>
    </w:r>
  </w:p>
  <w:p w14:paraId="00000024" w14:textId="77777777" w:rsidR="006A4340" w:rsidRDefault="00EE2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b/>
        <w:i/>
        <w:color w:val="000000"/>
        <w:sz w:val="16"/>
        <w:szCs w:val="16"/>
      </w:rPr>
      <w:t xml:space="preserve">Dr. </w:t>
    </w:r>
    <w:proofErr w:type="spellStart"/>
    <w:r>
      <w:rPr>
        <w:rFonts w:ascii="Cambria" w:eastAsia="Cambria" w:hAnsi="Cambria" w:cs="Cambria"/>
        <w:b/>
        <w:i/>
        <w:color w:val="000000"/>
        <w:sz w:val="16"/>
        <w:szCs w:val="16"/>
      </w:rPr>
      <w:t>LaTrina</w:t>
    </w:r>
    <w:proofErr w:type="spellEnd"/>
    <w:r>
      <w:rPr>
        <w:rFonts w:ascii="Cambria" w:eastAsia="Cambria" w:hAnsi="Cambria" w:cs="Cambria"/>
        <w:b/>
        <w:i/>
        <w:color w:val="000000"/>
        <w:sz w:val="16"/>
        <w:szCs w:val="16"/>
      </w:rPr>
      <w:t xml:space="preserve"> Stewart, Assistant Principal</w:t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</w:r>
    <w:r>
      <w:rPr>
        <w:rFonts w:ascii="Cambria" w:eastAsia="Cambria" w:hAnsi="Cambria" w:cs="Cambria"/>
        <w:b/>
        <w:i/>
        <w:color w:val="000000"/>
        <w:sz w:val="16"/>
        <w:szCs w:val="16"/>
      </w:rPr>
      <w:tab/>
      <w:t>215-400-7571 (fax)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D17"/>
    <w:multiLevelType w:val="hybridMultilevel"/>
    <w:tmpl w:val="82F6A2A8"/>
    <w:lvl w:ilvl="0" w:tplc="51188CD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9CF"/>
    <w:multiLevelType w:val="hybridMultilevel"/>
    <w:tmpl w:val="7B04E638"/>
    <w:lvl w:ilvl="0" w:tplc="51188CDA">
      <w:start w:val="1"/>
      <w:numFmt w:val="bullet"/>
      <w:lvlText w:val="●"/>
      <w:lvlJc w:val="left"/>
      <w:pPr>
        <w:ind w:left="105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341B2707"/>
    <w:multiLevelType w:val="hybridMultilevel"/>
    <w:tmpl w:val="DB84D8E0"/>
    <w:lvl w:ilvl="0" w:tplc="51188CD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C8D"/>
    <w:multiLevelType w:val="hybridMultilevel"/>
    <w:tmpl w:val="3E4A2D12"/>
    <w:lvl w:ilvl="0" w:tplc="51188CDA">
      <w:start w:val="1"/>
      <w:numFmt w:val="bullet"/>
      <w:lvlText w:val="●"/>
      <w:lvlJc w:val="left"/>
      <w:pPr>
        <w:ind w:left="9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4B3450F5"/>
    <w:multiLevelType w:val="hybridMultilevel"/>
    <w:tmpl w:val="E0F6E0DA"/>
    <w:lvl w:ilvl="0" w:tplc="51188CD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0CB"/>
    <w:multiLevelType w:val="multilevel"/>
    <w:tmpl w:val="D9E48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1020A0"/>
    <w:multiLevelType w:val="hybridMultilevel"/>
    <w:tmpl w:val="6868FCA2"/>
    <w:lvl w:ilvl="0" w:tplc="51188CDA">
      <w:start w:val="1"/>
      <w:numFmt w:val="bullet"/>
      <w:lvlText w:val="●"/>
      <w:lvlJc w:val="left"/>
      <w:pPr>
        <w:ind w:left="98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6BE2120D"/>
    <w:multiLevelType w:val="hybridMultilevel"/>
    <w:tmpl w:val="B8A424EE"/>
    <w:lvl w:ilvl="0" w:tplc="51188CD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4D36"/>
    <w:multiLevelType w:val="hybridMultilevel"/>
    <w:tmpl w:val="9390865A"/>
    <w:lvl w:ilvl="0" w:tplc="51188CD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40"/>
    <w:rsid w:val="000A53C4"/>
    <w:rsid w:val="00475B95"/>
    <w:rsid w:val="00673E5E"/>
    <w:rsid w:val="006A4340"/>
    <w:rsid w:val="00763F71"/>
    <w:rsid w:val="00786CA7"/>
    <w:rsid w:val="00DB194A"/>
    <w:rsid w:val="00E025EF"/>
    <w:rsid w:val="00EE245E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0810"/>
  <w15:docId w15:val="{0261CE91-11F3-4DB9-85FB-5651241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96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D9"/>
  </w:style>
  <w:style w:type="paragraph" w:styleId="Footer">
    <w:name w:val="footer"/>
    <w:basedOn w:val="Normal"/>
    <w:link w:val="FooterChar"/>
    <w:uiPriority w:val="99"/>
    <w:unhideWhenUsed/>
    <w:rsid w:val="00C96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D9"/>
  </w:style>
  <w:style w:type="character" w:styleId="Hyperlink">
    <w:name w:val="Hyperlink"/>
    <w:basedOn w:val="DefaultParagraphFont"/>
    <w:uiPriority w:val="99"/>
    <w:unhideWhenUsed/>
    <w:rsid w:val="00D40B5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25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e@phila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hXrwAFDSyEYUU24m0wlzSWgRw==">AMUW2mUUEU4TMlC/O4XCE7eyZQD1/uLeke3NzH5KD1eAuDSUVJdvoyjsvcqn96uKQVz3Xnqyz/y/fHUqjESUKSWYNYUSxN8woeYOf5JrF3G6MT/yGZ6qsUg=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Victor Bas</cp:lastModifiedBy>
  <cp:revision>2</cp:revision>
  <dcterms:created xsi:type="dcterms:W3CDTF">2021-06-07T03:42:00Z</dcterms:created>
  <dcterms:modified xsi:type="dcterms:W3CDTF">2021-06-07T03:42:00Z</dcterms:modified>
</cp:coreProperties>
</file>