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58640" w14:textId="77777777" w:rsidR="00C343ED" w:rsidRDefault="00C343ED" w:rsidP="00781991">
      <w:pPr>
        <w:pStyle w:val="Default"/>
        <w:jc w:val="center"/>
        <w:rPr>
          <w:sz w:val="18"/>
          <w:szCs w:val="18"/>
        </w:rPr>
      </w:pPr>
      <w:bookmarkStart w:id="0" w:name="_GoBack"/>
      <w:bookmarkEnd w:id="0"/>
      <w:r>
        <w:rPr>
          <w:b/>
          <w:bCs/>
          <w:sz w:val="22"/>
          <w:szCs w:val="22"/>
        </w:rPr>
        <w:t>T</w:t>
      </w:r>
      <w:r>
        <w:rPr>
          <w:b/>
          <w:bCs/>
          <w:sz w:val="18"/>
          <w:szCs w:val="18"/>
        </w:rPr>
        <w:t xml:space="preserve">HE </w:t>
      </w:r>
      <w:r>
        <w:rPr>
          <w:b/>
          <w:bCs/>
          <w:sz w:val="22"/>
          <w:szCs w:val="22"/>
        </w:rPr>
        <w:t>S</w:t>
      </w:r>
      <w:r>
        <w:rPr>
          <w:b/>
          <w:bCs/>
          <w:sz w:val="18"/>
          <w:szCs w:val="18"/>
        </w:rPr>
        <w:t xml:space="preserve">CHOOL </w:t>
      </w:r>
      <w:r>
        <w:rPr>
          <w:b/>
          <w:bCs/>
          <w:sz w:val="22"/>
          <w:szCs w:val="22"/>
        </w:rPr>
        <w:t>D</w:t>
      </w:r>
      <w:r>
        <w:rPr>
          <w:b/>
          <w:bCs/>
          <w:sz w:val="18"/>
          <w:szCs w:val="18"/>
        </w:rPr>
        <w:t xml:space="preserve">ISTRICT OF </w:t>
      </w:r>
      <w:r>
        <w:rPr>
          <w:b/>
          <w:bCs/>
          <w:sz w:val="22"/>
          <w:szCs w:val="22"/>
        </w:rPr>
        <w:t>P</w:t>
      </w:r>
      <w:r>
        <w:rPr>
          <w:b/>
          <w:bCs/>
          <w:sz w:val="18"/>
          <w:szCs w:val="18"/>
        </w:rPr>
        <w:t>HILADELPHIA</w:t>
      </w:r>
    </w:p>
    <w:p w14:paraId="626BFEA5" w14:textId="77777777" w:rsidR="00C343ED" w:rsidRDefault="00C343ED" w:rsidP="00781991">
      <w:pPr>
        <w:pStyle w:val="Default"/>
        <w:jc w:val="center"/>
        <w:rPr>
          <w:sz w:val="16"/>
          <w:szCs w:val="16"/>
        </w:rPr>
      </w:pPr>
      <w:r>
        <w:rPr>
          <w:sz w:val="20"/>
          <w:szCs w:val="20"/>
        </w:rPr>
        <w:t>E</w:t>
      </w:r>
      <w:r>
        <w:rPr>
          <w:sz w:val="16"/>
          <w:szCs w:val="16"/>
        </w:rPr>
        <w:t xml:space="preserve">DUCATION </w:t>
      </w:r>
      <w:r>
        <w:rPr>
          <w:sz w:val="20"/>
          <w:szCs w:val="20"/>
        </w:rPr>
        <w:t>C</w:t>
      </w:r>
      <w:r>
        <w:rPr>
          <w:sz w:val="16"/>
          <w:szCs w:val="16"/>
        </w:rPr>
        <w:t>ENTER</w:t>
      </w:r>
    </w:p>
    <w:p w14:paraId="6414DF06" w14:textId="77777777" w:rsidR="00C343ED" w:rsidRDefault="00C343ED" w:rsidP="00781991">
      <w:pPr>
        <w:pStyle w:val="Default"/>
        <w:jc w:val="center"/>
        <w:rPr>
          <w:sz w:val="16"/>
          <w:szCs w:val="16"/>
        </w:rPr>
      </w:pPr>
      <w:r>
        <w:rPr>
          <w:sz w:val="20"/>
          <w:szCs w:val="20"/>
        </w:rPr>
        <w:t>440 N. B</w:t>
      </w:r>
      <w:r>
        <w:rPr>
          <w:sz w:val="16"/>
          <w:szCs w:val="16"/>
        </w:rPr>
        <w:t xml:space="preserve">ROAD </w:t>
      </w:r>
      <w:r>
        <w:rPr>
          <w:sz w:val="20"/>
          <w:szCs w:val="20"/>
        </w:rPr>
        <w:t>S</w:t>
      </w:r>
      <w:r>
        <w:rPr>
          <w:sz w:val="16"/>
          <w:szCs w:val="16"/>
        </w:rPr>
        <w:t>TREET</w:t>
      </w:r>
    </w:p>
    <w:p w14:paraId="0FBCD647" w14:textId="77777777" w:rsidR="00C343ED" w:rsidRDefault="00C343ED" w:rsidP="00781991">
      <w:pPr>
        <w:pStyle w:val="Default"/>
        <w:jc w:val="center"/>
        <w:rPr>
          <w:sz w:val="20"/>
          <w:szCs w:val="20"/>
        </w:rPr>
      </w:pPr>
      <w:r>
        <w:rPr>
          <w:sz w:val="20"/>
          <w:szCs w:val="20"/>
        </w:rPr>
        <w:t>P</w:t>
      </w:r>
      <w:r>
        <w:rPr>
          <w:sz w:val="16"/>
          <w:szCs w:val="16"/>
        </w:rPr>
        <w:t>HILADELPHIA</w:t>
      </w:r>
      <w:r>
        <w:rPr>
          <w:sz w:val="20"/>
          <w:szCs w:val="20"/>
        </w:rPr>
        <w:t>, P</w:t>
      </w:r>
      <w:r>
        <w:rPr>
          <w:sz w:val="16"/>
          <w:szCs w:val="16"/>
        </w:rPr>
        <w:t xml:space="preserve">ENNSYLVANIA </w:t>
      </w:r>
      <w:r>
        <w:rPr>
          <w:sz w:val="20"/>
          <w:szCs w:val="20"/>
        </w:rPr>
        <w:t>19130</w:t>
      </w:r>
    </w:p>
    <w:p w14:paraId="5A752740" w14:textId="77777777" w:rsidR="00C343ED" w:rsidRDefault="00C343ED" w:rsidP="00781991">
      <w:pPr>
        <w:pStyle w:val="Default"/>
        <w:jc w:val="center"/>
        <w:rPr>
          <w:sz w:val="18"/>
          <w:szCs w:val="18"/>
        </w:rPr>
      </w:pPr>
      <w:r>
        <w:rPr>
          <w:sz w:val="22"/>
          <w:szCs w:val="22"/>
        </w:rPr>
        <w:t>C</w:t>
      </w:r>
      <w:r>
        <w:rPr>
          <w:sz w:val="18"/>
          <w:szCs w:val="18"/>
        </w:rPr>
        <w:t xml:space="preserve">HIEF </w:t>
      </w:r>
      <w:r>
        <w:rPr>
          <w:sz w:val="22"/>
          <w:szCs w:val="22"/>
        </w:rPr>
        <w:t>A</w:t>
      </w:r>
      <w:r>
        <w:rPr>
          <w:sz w:val="18"/>
          <w:szCs w:val="18"/>
        </w:rPr>
        <w:t xml:space="preserve">CADEMIC </w:t>
      </w:r>
      <w:r>
        <w:rPr>
          <w:sz w:val="22"/>
          <w:szCs w:val="22"/>
        </w:rPr>
        <w:t>O</w:t>
      </w:r>
      <w:r>
        <w:rPr>
          <w:sz w:val="18"/>
          <w:szCs w:val="18"/>
        </w:rPr>
        <w:t>FFICE</w:t>
      </w:r>
    </w:p>
    <w:p w14:paraId="5B6FAAB3" w14:textId="77777777" w:rsidR="00C343ED" w:rsidRDefault="00C343ED" w:rsidP="00781991">
      <w:pPr>
        <w:pStyle w:val="Default"/>
        <w:jc w:val="center"/>
        <w:rPr>
          <w:sz w:val="18"/>
          <w:szCs w:val="18"/>
        </w:rPr>
      </w:pPr>
      <w:r>
        <w:rPr>
          <w:sz w:val="22"/>
          <w:szCs w:val="22"/>
        </w:rPr>
        <w:t>O</w:t>
      </w:r>
      <w:r>
        <w:rPr>
          <w:sz w:val="18"/>
          <w:szCs w:val="18"/>
        </w:rPr>
        <w:t xml:space="preserve">FFICE OF </w:t>
      </w:r>
      <w:r>
        <w:rPr>
          <w:sz w:val="22"/>
          <w:szCs w:val="22"/>
        </w:rPr>
        <w:t>C</w:t>
      </w:r>
      <w:r>
        <w:rPr>
          <w:sz w:val="18"/>
          <w:szCs w:val="18"/>
        </w:rPr>
        <w:t>URRICULUM</w:t>
      </w:r>
      <w:r>
        <w:rPr>
          <w:sz w:val="22"/>
          <w:szCs w:val="22"/>
        </w:rPr>
        <w:t>, I</w:t>
      </w:r>
      <w:r>
        <w:rPr>
          <w:sz w:val="18"/>
          <w:szCs w:val="18"/>
        </w:rPr>
        <w:t xml:space="preserve">NSTRUCTION AND </w:t>
      </w:r>
      <w:r>
        <w:rPr>
          <w:sz w:val="22"/>
          <w:szCs w:val="22"/>
        </w:rPr>
        <w:t>A</w:t>
      </w:r>
      <w:r>
        <w:rPr>
          <w:sz w:val="18"/>
          <w:szCs w:val="18"/>
        </w:rPr>
        <w:t>SSESSMENT</w:t>
      </w:r>
    </w:p>
    <w:p w14:paraId="65F476CF" w14:textId="77777777" w:rsidR="00C343ED" w:rsidRDefault="00C343ED" w:rsidP="00C343ED">
      <w:pPr>
        <w:pStyle w:val="Default"/>
        <w:rPr>
          <w:sz w:val="22"/>
          <w:szCs w:val="22"/>
        </w:rPr>
      </w:pPr>
    </w:p>
    <w:p w14:paraId="6E7EBE9C" w14:textId="77777777" w:rsidR="00C343ED" w:rsidRDefault="00C343ED" w:rsidP="00C343ED">
      <w:pPr>
        <w:pStyle w:val="Default"/>
        <w:rPr>
          <w:sz w:val="22"/>
          <w:szCs w:val="22"/>
        </w:rPr>
      </w:pPr>
      <w:r>
        <w:rPr>
          <w:sz w:val="22"/>
          <w:szCs w:val="22"/>
        </w:rPr>
        <w:t xml:space="preserve">Dear Parent/Guardian: </w:t>
      </w:r>
    </w:p>
    <w:p w14:paraId="0F635798" w14:textId="77777777" w:rsidR="00C343ED" w:rsidRDefault="00C343ED" w:rsidP="00C343ED">
      <w:pPr>
        <w:pStyle w:val="Default"/>
        <w:rPr>
          <w:sz w:val="22"/>
          <w:szCs w:val="22"/>
        </w:rPr>
      </w:pPr>
    </w:p>
    <w:p w14:paraId="71240B80" w14:textId="77777777" w:rsidR="00861A17" w:rsidRDefault="00861A17" w:rsidP="00861A17">
      <w:pPr>
        <w:pStyle w:val="Default"/>
        <w:rPr>
          <w:sz w:val="22"/>
          <w:szCs w:val="22"/>
        </w:rPr>
      </w:pPr>
      <w:r>
        <w:rPr>
          <w:sz w:val="22"/>
          <w:szCs w:val="22"/>
        </w:rPr>
        <w:t xml:space="preserve">The purpose of this letter is to inform you of the decision that delayed the use of Keystone Exams as a graduation </w:t>
      </w:r>
      <w:r w:rsidR="00B10630">
        <w:rPr>
          <w:sz w:val="22"/>
          <w:szCs w:val="22"/>
        </w:rPr>
        <w:t>requirement for students until school year 20</w:t>
      </w:r>
      <w:r>
        <w:rPr>
          <w:sz w:val="22"/>
          <w:szCs w:val="22"/>
        </w:rPr>
        <w:t>1</w:t>
      </w:r>
      <w:r w:rsidR="00107D5E">
        <w:rPr>
          <w:sz w:val="22"/>
          <w:szCs w:val="22"/>
        </w:rPr>
        <w:t>9</w:t>
      </w:r>
      <w:r>
        <w:rPr>
          <w:sz w:val="22"/>
          <w:szCs w:val="22"/>
        </w:rPr>
        <w:t>-</w:t>
      </w:r>
      <w:r w:rsidR="00B10630">
        <w:rPr>
          <w:sz w:val="22"/>
          <w:szCs w:val="22"/>
        </w:rPr>
        <w:t>20</w:t>
      </w:r>
      <w:r w:rsidR="00107D5E">
        <w:rPr>
          <w:sz w:val="22"/>
          <w:szCs w:val="22"/>
        </w:rPr>
        <w:t>20</w:t>
      </w:r>
      <w:r>
        <w:rPr>
          <w:sz w:val="22"/>
          <w:szCs w:val="22"/>
        </w:rPr>
        <w:t xml:space="preserve">. </w:t>
      </w:r>
    </w:p>
    <w:p w14:paraId="0EDA30ED" w14:textId="77777777" w:rsidR="00861A17" w:rsidRDefault="00861A17" w:rsidP="00861A17">
      <w:pPr>
        <w:pStyle w:val="Default"/>
        <w:rPr>
          <w:sz w:val="22"/>
          <w:szCs w:val="22"/>
        </w:rPr>
      </w:pPr>
    </w:p>
    <w:p w14:paraId="6393BEA6" w14:textId="77777777" w:rsidR="00861A17" w:rsidRDefault="00861A17" w:rsidP="00861A17">
      <w:pPr>
        <w:pStyle w:val="Default"/>
        <w:rPr>
          <w:sz w:val="22"/>
          <w:szCs w:val="22"/>
        </w:rPr>
      </w:pPr>
      <w:r>
        <w:rPr>
          <w:sz w:val="22"/>
          <w:szCs w:val="22"/>
        </w:rPr>
        <w:t xml:space="preserve">On </w:t>
      </w:r>
      <w:r w:rsidR="00107D5E">
        <w:rPr>
          <w:sz w:val="22"/>
          <w:szCs w:val="22"/>
        </w:rPr>
        <w:t>November 6, 2017</w:t>
      </w:r>
      <w:r>
        <w:rPr>
          <w:sz w:val="22"/>
          <w:szCs w:val="22"/>
        </w:rPr>
        <w:t xml:space="preserve">, </w:t>
      </w:r>
      <w:r w:rsidR="00107D5E">
        <w:rPr>
          <w:sz w:val="22"/>
          <w:szCs w:val="22"/>
        </w:rPr>
        <w:t>Pennsylvania House</w:t>
      </w:r>
      <w:r>
        <w:rPr>
          <w:sz w:val="22"/>
          <w:szCs w:val="22"/>
        </w:rPr>
        <w:t xml:space="preserve"> Bill </w:t>
      </w:r>
      <w:r w:rsidR="00107D5E">
        <w:rPr>
          <w:sz w:val="22"/>
          <w:szCs w:val="22"/>
        </w:rPr>
        <w:t>178</w:t>
      </w:r>
      <w:r>
        <w:rPr>
          <w:sz w:val="22"/>
          <w:szCs w:val="22"/>
        </w:rPr>
        <w:t xml:space="preserve"> </w:t>
      </w:r>
      <w:r w:rsidR="00107D5E">
        <w:rPr>
          <w:sz w:val="22"/>
          <w:szCs w:val="22"/>
        </w:rPr>
        <w:t xml:space="preserve">became law.  One provision of the law </w:t>
      </w:r>
      <w:r>
        <w:rPr>
          <w:sz w:val="22"/>
          <w:szCs w:val="22"/>
        </w:rPr>
        <w:t>delay</w:t>
      </w:r>
      <w:r w:rsidR="00107D5E">
        <w:rPr>
          <w:sz w:val="22"/>
          <w:szCs w:val="22"/>
        </w:rPr>
        <w:t>s t</w:t>
      </w:r>
      <w:r>
        <w:rPr>
          <w:sz w:val="22"/>
          <w:szCs w:val="22"/>
        </w:rPr>
        <w:t>he use of the Keystone Exams (Algebra, Biology, and Literature) as a gr</w:t>
      </w:r>
      <w:r w:rsidR="00107D5E">
        <w:rPr>
          <w:sz w:val="22"/>
          <w:szCs w:val="22"/>
        </w:rPr>
        <w:t>aduation requirement until SY 19</w:t>
      </w:r>
      <w:r>
        <w:rPr>
          <w:sz w:val="22"/>
          <w:szCs w:val="22"/>
        </w:rPr>
        <w:t>-</w:t>
      </w:r>
      <w:r w:rsidR="00107D5E">
        <w:rPr>
          <w:sz w:val="22"/>
          <w:szCs w:val="22"/>
        </w:rPr>
        <w:t>20</w:t>
      </w:r>
      <w:r>
        <w:rPr>
          <w:sz w:val="22"/>
          <w:szCs w:val="22"/>
        </w:rPr>
        <w:t xml:space="preserve">; however, The Every Student Succeeds Act (ESSA) still requires all high school students be tested once in Math and Reading, and at grade-span intervals in Science. This means students are still required to take the Keystone Exams once. </w:t>
      </w:r>
    </w:p>
    <w:p w14:paraId="3605DC3E" w14:textId="77777777" w:rsidR="00861A17" w:rsidRDefault="00861A17" w:rsidP="00861A17">
      <w:pPr>
        <w:pStyle w:val="Default"/>
        <w:rPr>
          <w:sz w:val="22"/>
          <w:szCs w:val="22"/>
        </w:rPr>
      </w:pPr>
    </w:p>
    <w:p w14:paraId="19DF0C9E" w14:textId="77777777" w:rsidR="00C343ED" w:rsidRDefault="00C343ED" w:rsidP="00C343ED">
      <w:pPr>
        <w:pStyle w:val="Default"/>
        <w:rPr>
          <w:sz w:val="22"/>
          <w:szCs w:val="22"/>
        </w:rPr>
      </w:pPr>
      <w:r>
        <w:rPr>
          <w:sz w:val="22"/>
          <w:szCs w:val="22"/>
        </w:rPr>
        <w:t xml:space="preserve">The rationale, according to the Pennsylvania Department of Education (PDE), for a delay in applying Keystone Exams as a statewide graduation requirement </w:t>
      </w:r>
      <w:r w:rsidR="00A44386">
        <w:rPr>
          <w:sz w:val="22"/>
          <w:szCs w:val="22"/>
        </w:rPr>
        <w:t>i</w:t>
      </w:r>
      <w:r>
        <w:rPr>
          <w:sz w:val="22"/>
          <w:szCs w:val="22"/>
        </w:rPr>
        <w:t xml:space="preserve">s as follows: </w:t>
      </w:r>
    </w:p>
    <w:p w14:paraId="1CF3D7ED" w14:textId="77777777" w:rsidR="00C343ED" w:rsidRDefault="00C343ED" w:rsidP="00781991">
      <w:pPr>
        <w:pStyle w:val="Default"/>
        <w:numPr>
          <w:ilvl w:val="0"/>
          <w:numId w:val="2"/>
        </w:numPr>
        <w:rPr>
          <w:sz w:val="22"/>
          <w:szCs w:val="22"/>
        </w:rPr>
      </w:pPr>
      <w:r>
        <w:rPr>
          <w:sz w:val="22"/>
          <w:szCs w:val="22"/>
        </w:rPr>
        <w:t xml:space="preserve">Significantly higher numbers of students are failing to demonstrate proficiency on each of the Keystone Exams (Algebra 1, Biology, English/Language Arts) even after a retake. </w:t>
      </w:r>
    </w:p>
    <w:p w14:paraId="51AF605C" w14:textId="77777777" w:rsidR="00C343ED" w:rsidRDefault="00C343ED" w:rsidP="00781991">
      <w:pPr>
        <w:pStyle w:val="Default"/>
        <w:numPr>
          <w:ilvl w:val="0"/>
          <w:numId w:val="2"/>
        </w:numPr>
        <w:rPr>
          <w:sz w:val="22"/>
          <w:szCs w:val="22"/>
        </w:rPr>
      </w:pPr>
      <w:r>
        <w:rPr>
          <w:sz w:val="22"/>
          <w:szCs w:val="22"/>
        </w:rPr>
        <w:t xml:space="preserve">Alternatives for students who did not demonstrate proficiency on the Keystone Exams are expensive, time consuming, and overwhelming the capacity of both </w:t>
      </w:r>
      <w:r w:rsidR="00C32C42">
        <w:rPr>
          <w:sz w:val="22"/>
          <w:szCs w:val="22"/>
        </w:rPr>
        <w:t xml:space="preserve">the </w:t>
      </w:r>
      <w:r>
        <w:rPr>
          <w:sz w:val="22"/>
          <w:szCs w:val="22"/>
        </w:rPr>
        <w:t xml:space="preserve">PDE and school districts to respond. </w:t>
      </w:r>
    </w:p>
    <w:p w14:paraId="50108B47" w14:textId="77777777" w:rsidR="00A44386" w:rsidRDefault="00A44386" w:rsidP="00C343ED">
      <w:pPr>
        <w:pStyle w:val="Default"/>
        <w:rPr>
          <w:sz w:val="22"/>
          <w:szCs w:val="22"/>
        </w:rPr>
      </w:pPr>
    </w:p>
    <w:p w14:paraId="25BC052D" w14:textId="77777777" w:rsidR="00C343ED" w:rsidRDefault="00C343ED" w:rsidP="00C343ED">
      <w:pPr>
        <w:pStyle w:val="Default"/>
        <w:rPr>
          <w:sz w:val="22"/>
          <w:szCs w:val="22"/>
        </w:rPr>
      </w:pPr>
      <w:r>
        <w:rPr>
          <w:sz w:val="22"/>
          <w:szCs w:val="22"/>
        </w:rPr>
        <w:t xml:space="preserve">On the back of this letter, you will find Frequently Asked Questions – Chapter 4 </w:t>
      </w:r>
      <w:r w:rsidR="00032FA1">
        <w:rPr>
          <w:sz w:val="22"/>
          <w:szCs w:val="22"/>
        </w:rPr>
        <w:t>HB 178</w:t>
      </w:r>
      <w:r>
        <w:rPr>
          <w:sz w:val="22"/>
          <w:szCs w:val="22"/>
        </w:rPr>
        <w:t xml:space="preserve"> Update, which will explain the impact on students</w:t>
      </w:r>
      <w:r w:rsidR="00A44386">
        <w:rPr>
          <w:sz w:val="22"/>
          <w:szCs w:val="22"/>
        </w:rPr>
        <w:t>.</w:t>
      </w:r>
      <w:r>
        <w:rPr>
          <w:sz w:val="22"/>
          <w:szCs w:val="22"/>
        </w:rPr>
        <w:t xml:space="preserve"> </w:t>
      </w:r>
      <w:r w:rsidR="00A44386">
        <w:rPr>
          <w:sz w:val="22"/>
          <w:szCs w:val="22"/>
        </w:rPr>
        <w:t xml:space="preserve"> </w:t>
      </w:r>
      <w:r>
        <w:rPr>
          <w:sz w:val="22"/>
          <w:szCs w:val="22"/>
        </w:rPr>
        <w:t xml:space="preserve">Please review the following FAQ carefully and discuss with your child. </w:t>
      </w:r>
    </w:p>
    <w:p w14:paraId="391F55C8" w14:textId="77777777" w:rsidR="00A44386" w:rsidRDefault="00A44386" w:rsidP="00C343ED">
      <w:pPr>
        <w:pStyle w:val="Default"/>
        <w:rPr>
          <w:sz w:val="22"/>
          <w:szCs w:val="22"/>
        </w:rPr>
      </w:pPr>
    </w:p>
    <w:p w14:paraId="022AA99C" w14:textId="77777777" w:rsidR="00512C10" w:rsidRDefault="00C343ED" w:rsidP="00C343ED">
      <w:pPr>
        <w:pStyle w:val="Default"/>
        <w:rPr>
          <w:sz w:val="22"/>
          <w:szCs w:val="22"/>
        </w:rPr>
      </w:pPr>
      <w:r>
        <w:rPr>
          <w:sz w:val="22"/>
          <w:szCs w:val="22"/>
        </w:rPr>
        <w:t xml:space="preserve">If you have questions, please contact assessment@philasd.org. Additional parent information (translated in </w:t>
      </w:r>
      <w:r w:rsidR="00B10630">
        <w:rPr>
          <w:sz w:val="22"/>
          <w:szCs w:val="22"/>
        </w:rPr>
        <w:t>eight</w:t>
      </w:r>
      <w:r>
        <w:rPr>
          <w:sz w:val="22"/>
          <w:szCs w:val="22"/>
        </w:rPr>
        <w:t xml:space="preserve"> languages) on PSSA and Keystone testing can also be found on the </w:t>
      </w:r>
      <w:r w:rsidR="00032FA1">
        <w:rPr>
          <w:sz w:val="22"/>
          <w:szCs w:val="22"/>
        </w:rPr>
        <w:t xml:space="preserve">School District of Philadelphia Curriculum, Instruction, and Assessment website: </w:t>
      </w:r>
      <w:hyperlink r:id="rId5" w:history="1">
        <w:r w:rsidR="009F2FA3" w:rsidRPr="009249A5">
          <w:rPr>
            <w:rStyle w:val="Hyperlink"/>
            <w:sz w:val="22"/>
            <w:szCs w:val="22"/>
          </w:rPr>
          <w:t>https://www.philasd.org/curriculum/assessment/</w:t>
        </w:r>
      </w:hyperlink>
      <w:r w:rsidR="009F2FA3">
        <w:rPr>
          <w:sz w:val="22"/>
          <w:szCs w:val="22"/>
        </w:rPr>
        <w:t>.</w:t>
      </w:r>
    </w:p>
    <w:p w14:paraId="39B971E1" w14:textId="77777777" w:rsidR="009F2FA3" w:rsidRDefault="009F2FA3" w:rsidP="00C343ED">
      <w:pPr>
        <w:pStyle w:val="Default"/>
        <w:rPr>
          <w:sz w:val="22"/>
          <w:szCs w:val="22"/>
        </w:rPr>
      </w:pPr>
    </w:p>
    <w:p w14:paraId="1A52A507" w14:textId="77777777" w:rsidR="00C343ED" w:rsidRDefault="00C343ED" w:rsidP="00C343ED">
      <w:pPr>
        <w:pStyle w:val="Default"/>
        <w:rPr>
          <w:sz w:val="22"/>
          <w:szCs w:val="22"/>
        </w:rPr>
      </w:pPr>
      <w:r>
        <w:rPr>
          <w:sz w:val="22"/>
          <w:szCs w:val="22"/>
        </w:rPr>
        <w:t xml:space="preserve">Thank you very much. </w:t>
      </w:r>
    </w:p>
    <w:p w14:paraId="6F91B151" w14:textId="77777777" w:rsidR="00512C10" w:rsidRDefault="00512C10" w:rsidP="00C343ED">
      <w:pPr>
        <w:pStyle w:val="Default"/>
        <w:rPr>
          <w:sz w:val="22"/>
          <w:szCs w:val="22"/>
        </w:rPr>
      </w:pPr>
    </w:p>
    <w:p w14:paraId="434C5DF9" w14:textId="77777777" w:rsidR="00C343ED" w:rsidRDefault="00C343ED" w:rsidP="00C343ED">
      <w:pPr>
        <w:pStyle w:val="Default"/>
        <w:rPr>
          <w:sz w:val="22"/>
          <w:szCs w:val="22"/>
        </w:rPr>
      </w:pPr>
      <w:r>
        <w:rPr>
          <w:sz w:val="22"/>
          <w:szCs w:val="22"/>
        </w:rPr>
        <w:t xml:space="preserve">Sincerely, </w:t>
      </w:r>
    </w:p>
    <w:p w14:paraId="63BDE283" w14:textId="77777777" w:rsidR="00C343ED" w:rsidRDefault="00C343ED" w:rsidP="00C343ED">
      <w:pPr>
        <w:pStyle w:val="Default"/>
        <w:rPr>
          <w:sz w:val="22"/>
          <w:szCs w:val="22"/>
        </w:rPr>
      </w:pPr>
      <w:r>
        <w:rPr>
          <w:sz w:val="22"/>
          <w:szCs w:val="22"/>
        </w:rPr>
        <w:t xml:space="preserve">Christopher Shaffer </w:t>
      </w:r>
    </w:p>
    <w:p w14:paraId="06A79941" w14:textId="77777777" w:rsidR="00C343ED" w:rsidRDefault="00C343ED" w:rsidP="00C343ED">
      <w:pPr>
        <w:pStyle w:val="Default"/>
        <w:rPr>
          <w:sz w:val="22"/>
          <w:szCs w:val="22"/>
        </w:rPr>
      </w:pPr>
      <w:r>
        <w:rPr>
          <w:sz w:val="22"/>
          <w:szCs w:val="22"/>
        </w:rPr>
        <w:t xml:space="preserve">Deputy Chief, Office of Curriculum, Instruction and Assessment </w:t>
      </w:r>
    </w:p>
    <w:p w14:paraId="66AF0809" w14:textId="77777777" w:rsidR="00C343ED" w:rsidRPr="00C32C42" w:rsidRDefault="00C343ED" w:rsidP="00C343ED">
      <w:pPr>
        <w:pStyle w:val="Default"/>
        <w:pageBreakBefore/>
        <w:rPr>
          <w:sz w:val="22"/>
          <w:szCs w:val="22"/>
        </w:rPr>
      </w:pPr>
      <w:r w:rsidRPr="00C32C42">
        <w:rPr>
          <w:b/>
          <w:bCs/>
          <w:sz w:val="22"/>
          <w:szCs w:val="22"/>
        </w:rPr>
        <w:lastRenderedPageBreak/>
        <w:t xml:space="preserve">CHAPTER 4 </w:t>
      </w:r>
      <w:r w:rsidR="00032FA1">
        <w:rPr>
          <w:b/>
          <w:bCs/>
          <w:sz w:val="22"/>
          <w:szCs w:val="22"/>
        </w:rPr>
        <w:t>H</w:t>
      </w:r>
      <w:r w:rsidRPr="00C32C42">
        <w:rPr>
          <w:b/>
          <w:bCs/>
          <w:sz w:val="22"/>
          <w:szCs w:val="22"/>
        </w:rPr>
        <w:t xml:space="preserve">B </w:t>
      </w:r>
      <w:r w:rsidR="00032FA1">
        <w:rPr>
          <w:b/>
          <w:bCs/>
          <w:sz w:val="22"/>
          <w:szCs w:val="22"/>
        </w:rPr>
        <w:t>178</w:t>
      </w:r>
      <w:r w:rsidRPr="00C32C42">
        <w:rPr>
          <w:b/>
          <w:bCs/>
          <w:sz w:val="22"/>
          <w:szCs w:val="22"/>
        </w:rPr>
        <w:t xml:space="preserve"> UPDATE </w:t>
      </w:r>
    </w:p>
    <w:p w14:paraId="63D42EAA" w14:textId="77777777" w:rsidR="00C343ED" w:rsidRPr="00C32C42" w:rsidRDefault="00C343ED" w:rsidP="00C343ED">
      <w:pPr>
        <w:pStyle w:val="Default"/>
        <w:rPr>
          <w:sz w:val="22"/>
          <w:szCs w:val="22"/>
        </w:rPr>
      </w:pPr>
      <w:r w:rsidRPr="00C32C42">
        <w:rPr>
          <w:b/>
          <w:bCs/>
          <w:sz w:val="22"/>
          <w:szCs w:val="22"/>
        </w:rPr>
        <w:t xml:space="preserve">FREQUENTLY ASKED QUESTIONS </w:t>
      </w:r>
    </w:p>
    <w:p w14:paraId="5E0F1117" w14:textId="77777777" w:rsidR="00512C10" w:rsidRPr="00512C10" w:rsidRDefault="00512C10" w:rsidP="00C343ED">
      <w:pPr>
        <w:pStyle w:val="Default"/>
        <w:rPr>
          <w:b/>
          <w:bCs/>
          <w:sz w:val="20"/>
          <w:szCs w:val="21"/>
        </w:rPr>
      </w:pPr>
    </w:p>
    <w:p w14:paraId="030F7753" w14:textId="77777777" w:rsidR="00C343ED" w:rsidRPr="00C32C42" w:rsidRDefault="00C343ED" w:rsidP="00C343ED">
      <w:pPr>
        <w:pStyle w:val="Default"/>
        <w:rPr>
          <w:sz w:val="22"/>
          <w:szCs w:val="21"/>
        </w:rPr>
      </w:pPr>
      <w:r w:rsidRPr="00C32C42">
        <w:rPr>
          <w:b/>
          <w:bCs/>
          <w:sz w:val="22"/>
          <w:szCs w:val="21"/>
        </w:rPr>
        <w:t xml:space="preserve">Introduction </w:t>
      </w:r>
    </w:p>
    <w:p w14:paraId="03616813" w14:textId="77777777" w:rsidR="00C343ED" w:rsidRPr="00512C10" w:rsidRDefault="00C343ED" w:rsidP="00C343ED">
      <w:pPr>
        <w:pStyle w:val="Default"/>
        <w:rPr>
          <w:sz w:val="20"/>
          <w:szCs w:val="21"/>
        </w:rPr>
      </w:pPr>
      <w:r w:rsidRPr="00512C10">
        <w:rPr>
          <w:sz w:val="20"/>
          <w:szCs w:val="21"/>
        </w:rPr>
        <w:t xml:space="preserve">With </w:t>
      </w:r>
      <w:r w:rsidR="00032FA1">
        <w:rPr>
          <w:sz w:val="20"/>
          <w:szCs w:val="21"/>
        </w:rPr>
        <w:t>House Bill</w:t>
      </w:r>
      <w:r w:rsidRPr="00512C10">
        <w:rPr>
          <w:sz w:val="20"/>
          <w:szCs w:val="21"/>
        </w:rPr>
        <w:t xml:space="preserve"> </w:t>
      </w:r>
      <w:r w:rsidR="00032FA1">
        <w:rPr>
          <w:sz w:val="20"/>
          <w:szCs w:val="21"/>
        </w:rPr>
        <w:t>178</w:t>
      </w:r>
      <w:r w:rsidRPr="00512C10">
        <w:rPr>
          <w:sz w:val="20"/>
          <w:szCs w:val="21"/>
        </w:rPr>
        <w:t xml:space="preserve"> </w:t>
      </w:r>
      <w:r w:rsidR="00032FA1">
        <w:rPr>
          <w:sz w:val="20"/>
          <w:szCs w:val="21"/>
        </w:rPr>
        <w:t>becoming law on November 6, 2017</w:t>
      </w:r>
      <w:r w:rsidRPr="00512C10">
        <w:rPr>
          <w:sz w:val="20"/>
          <w:szCs w:val="21"/>
        </w:rPr>
        <w:t>, the use of Keystone Exams as a state graduation requirement or as a benchmark for the need for participation in a Project Based Assessment is delayed until the 201</w:t>
      </w:r>
      <w:r w:rsidR="00032FA1">
        <w:rPr>
          <w:sz w:val="20"/>
          <w:szCs w:val="21"/>
        </w:rPr>
        <w:t>9</w:t>
      </w:r>
      <w:r w:rsidRPr="00512C10">
        <w:rPr>
          <w:sz w:val="20"/>
          <w:szCs w:val="21"/>
        </w:rPr>
        <w:t>-20</w:t>
      </w:r>
      <w:r w:rsidR="00032FA1">
        <w:rPr>
          <w:sz w:val="20"/>
          <w:szCs w:val="21"/>
        </w:rPr>
        <w:t xml:space="preserve">20 </w:t>
      </w:r>
      <w:r w:rsidRPr="00512C10">
        <w:rPr>
          <w:sz w:val="20"/>
          <w:szCs w:val="21"/>
        </w:rPr>
        <w:t xml:space="preserve">school year. </w:t>
      </w:r>
      <w:r w:rsidRPr="00512C10">
        <w:rPr>
          <w:bCs/>
          <w:sz w:val="20"/>
          <w:szCs w:val="21"/>
        </w:rPr>
        <w:t xml:space="preserve">The FAQs below are designed </w:t>
      </w:r>
      <w:r w:rsidR="00032FA1">
        <w:rPr>
          <w:bCs/>
          <w:sz w:val="20"/>
          <w:szCs w:val="21"/>
        </w:rPr>
        <w:t>to clarify the implications of H</w:t>
      </w:r>
      <w:r w:rsidRPr="00512C10">
        <w:rPr>
          <w:bCs/>
          <w:sz w:val="20"/>
          <w:szCs w:val="21"/>
        </w:rPr>
        <w:t xml:space="preserve">B </w:t>
      </w:r>
      <w:r w:rsidR="00032FA1">
        <w:rPr>
          <w:bCs/>
          <w:sz w:val="20"/>
          <w:szCs w:val="21"/>
        </w:rPr>
        <w:t>178</w:t>
      </w:r>
      <w:r w:rsidRPr="00512C10">
        <w:rPr>
          <w:bCs/>
          <w:sz w:val="20"/>
          <w:szCs w:val="21"/>
        </w:rPr>
        <w:t xml:space="preserve">. </w:t>
      </w:r>
    </w:p>
    <w:p w14:paraId="4AE247DE" w14:textId="77777777" w:rsidR="00512C10" w:rsidRPr="00512C10" w:rsidRDefault="00512C10" w:rsidP="00C343ED">
      <w:pPr>
        <w:pStyle w:val="Default"/>
        <w:rPr>
          <w:b/>
          <w:bCs/>
          <w:sz w:val="20"/>
          <w:szCs w:val="21"/>
        </w:rPr>
      </w:pPr>
    </w:p>
    <w:p w14:paraId="65EBEB80" w14:textId="77777777" w:rsidR="00C343ED" w:rsidRPr="00512C10" w:rsidRDefault="00FC63BD" w:rsidP="00512C10">
      <w:pPr>
        <w:pStyle w:val="Default"/>
        <w:rPr>
          <w:sz w:val="20"/>
          <w:szCs w:val="21"/>
        </w:rPr>
      </w:pPr>
      <w:r w:rsidRPr="00C32C42">
        <w:rPr>
          <w:b/>
          <w:bCs/>
          <w:sz w:val="22"/>
          <w:szCs w:val="21"/>
        </w:rPr>
        <w:t>I</w:t>
      </w:r>
      <w:r w:rsidR="00C343ED" w:rsidRPr="00C32C42">
        <w:rPr>
          <w:b/>
          <w:bCs/>
          <w:sz w:val="22"/>
          <w:szCs w:val="21"/>
        </w:rPr>
        <w:t>mpact on student</w:t>
      </w:r>
      <w:r w:rsidR="00032FA1">
        <w:rPr>
          <w:b/>
          <w:bCs/>
          <w:sz w:val="22"/>
          <w:szCs w:val="21"/>
        </w:rPr>
        <w:t>s who will graduate prior to 2020</w:t>
      </w:r>
      <w:r w:rsidR="00C343ED" w:rsidRPr="00512C10">
        <w:rPr>
          <w:b/>
          <w:bCs/>
          <w:sz w:val="20"/>
          <w:szCs w:val="21"/>
        </w:rPr>
        <w:t xml:space="preserve">. </w:t>
      </w:r>
    </w:p>
    <w:p w14:paraId="26B67295" w14:textId="77777777" w:rsidR="00FC63BD" w:rsidRPr="00512C10" w:rsidRDefault="00FC63BD" w:rsidP="00C343ED">
      <w:pPr>
        <w:pStyle w:val="Default"/>
        <w:rPr>
          <w:b/>
          <w:bCs/>
          <w:sz w:val="20"/>
          <w:szCs w:val="21"/>
        </w:rPr>
      </w:pPr>
    </w:p>
    <w:p w14:paraId="405672E1" w14:textId="77777777" w:rsidR="00C343ED" w:rsidRPr="00512C10" w:rsidRDefault="00C343ED" w:rsidP="00512C10">
      <w:pPr>
        <w:pStyle w:val="Default"/>
        <w:numPr>
          <w:ilvl w:val="0"/>
          <w:numId w:val="4"/>
        </w:numPr>
        <w:rPr>
          <w:sz w:val="20"/>
          <w:szCs w:val="21"/>
        </w:rPr>
      </w:pPr>
      <w:r w:rsidRPr="00512C10">
        <w:rPr>
          <w:b/>
          <w:bCs/>
          <w:sz w:val="20"/>
          <w:szCs w:val="21"/>
        </w:rPr>
        <w:t>Is participation in the Keystone Exams still required?</w:t>
      </w:r>
    </w:p>
    <w:p w14:paraId="4F81F6C8" w14:textId="77777777" w:rsidR="00C343ED" w:rsidRPr="00512C10" w:rsidRDefault="00C343ED" w:rsidP="00512C10">
      <w:pPr>
        <w:pStyle w:val="Default"/>
        <w:ind w:left="720"/>
        <w:rPr>
          <w:sz w:val="20"/>
          <w:szCs w:val="21"/>
        </w:rPr>
      </w:pPr>
      <w:r w:rsidRPr="00512C10">
        <w:rPr>
          <w:sz w:val="20"/>
          <w:szCs w:val="21"/>
        </w:rPr>
        <w:t>The federal requirements regarding state assessments have not changed. While students graduating prior to 20</w:t>
      </w:r>
      <w:r w:rsidR="00032FA1">
        <w:rPr>
          <w:sz w:val="20"/>
          <w:szCs w:val="21"/>
        </w:rPr>
        <w:t>20</w:t>
      </w:r>
      <w:r w:rsidRPr="00512C10">
        <w:rPr>
          <w:sz w:val="20"/>
          <w:szCs w:val="21"/>
        </w:rPr>
        <w:t xml:space="preserve"> are no longer required to demonstrate proficiency on the Keystone Exams in order to meet the state graduation requirements, participation in the state assessments remains a federal requirement. </w:t>
      </w:r>
    </w:p>
    <w:p w14:paraId="47E536B7" w14:textId="77777777" w:rsidR="00512C10" w:rsidRPr="00512C10" w:rsidRDefault="00512C10" w:rsidP="00512C10">
      <w:pPr>
        <w:pStyle w:val="Default"/>
        <w:ind w:left="720"/>
        <w:rPr>
          <w:sz w:val="20"/>
          <w:szCs w:val="21"/>
        </w:rPr>
      </w:pPr>
    </w:p>
    <w:p w14:paraId="3F70DF13" w14:textId="77777777" w:rsidR="00C343ED" w:rsidRPr="00512C10" w:rsidRDefault="00C343ED" w:rsidP="00512C10">
      <w:pPr>
        <w:pStyle w:val="Default"/>
        <w:numPr>
          <w:ilvl w:val="0"/>
          <w:numId w:val="5"/>
        </w:numPr>
        <w:rPr>
          <w:sz w:val="20"/>
          <w:szCs w:val="21"/>
        </w:rPr>
      </w:pPr>
      <w:r w:rsidRPr="00512C10">
        <w:rPr>
          <w:b/>
          <w:bCs/>
          <w:sz w:val="20"/>
          <w:szCs w:val="21"/>
        </w:rPr>
        <w:t>If a studen</w:t>
      </w:r>
      <w:r w:rsidR="00032FA1">
        <w:rPr>
          <w:b/>
          <w:bCs/>
          <w:sz w:val="20"/>
          <w:szCs w:val="21"/>
        </w:rPr>
        <w:t>t is graduating prior to 2020</w:t>
      </w:r>
      <w:r w:rsidRPr="00512C10">
        <w:rPr>
          <w:b/>
          <w:bCs/>
          <w:sz w:val="20"/>
          <w:szCs w:val="21"/>
        </w:rPr>
        <w:t xml:space="preserve"> and has not achieved proficiency on a Keystone Exam, is supplemental instruction still required?</w:t>
      </w:r>
    </w:p>
    <w:p w14:paraId="682AB883" w14:textId="77777777" w:rsidR="00512C10" w:rsidRPr="00512C10" w:rsidRDefault="00C343ED" w:rsidP="00512C10">
      <w:pPr>
        <w:pStyle w:val="Default"/>
        <w:ind w:left="720"/>
        <w:rPr>
          <w:sz w:val="20"/>
          <w:szCs w:val="21"/>
        </w:rPr>
      </w:pPr>
      <w:r w:rsidRPr="00512C10">
        <w:rPr>
          <w:sz w:val="20"/>
          <w:szCs w:val="21"/>
        </w:rPr>
        <w:t xml:space="preserve">Schools shall offer supplemental instruction </w:t>
      </w:r>
      <w:r w:rsidR="00032FA1">
        <w:rPr>
          <w:sz w:val="20"/>
          <w:szCs w:val="21"/>
        </w:rPr>
        <w:t xml:space="preserve">for students who elect to retake Keystone exams they previously attempted but did not </w:t>
      </w:r>
      <w:r w:rsidR="00086C6C">
        <w:rPr>
          <w:sz w:val="20"/>
          <w:szCs w:val="21"/>
        </w:rPr>
        <w:t>demonstrate proficiency</w:t>
      </w:r>
      <w:r w:rsidR="00032FA1">
        <w:rPr>
          <w:sz w:val="20"/>
          <w:szCs w:val="21"/>
        </w:rPr>
        <w:t xml:space="preserve">, </w:t>
      </w:r>
      <w:r w:rsidRPr="00512C10">
        <w:rPr>
          <w:sz w:val="20"/>
          <w:szCs w:val="21"/>
        </w:rPr>
        <w:t>but students are not required to participate</w:t>
      </w:r>
      <w:r w:rsidR="00032FA1">
        <w:rPr>
          <w:sz w:val="20"/>
          <w:szCs w:val="21"/>
        </w:rPr>
        <w:t xml:space="preserve"> in the supplemental instruction</w:t>
      </w:r>
      <w:r w:rsidRPr="00512C10">
        <w:rPr>
          <w:sz w:val="20"/>
          <w:szCs w:val="21"/>
        </w:rPr>
        <w:t>. The design of supplemental instru</w:t>
      </w:r>
      <w:r w:rsidR="00512C10" w:rsidRPr="00512C10">
        <w:rPr>
          <w:sz w:val="20"/>
          <w:szCs w:val="21"/>
        </w:rPr>
        <w:t>ction remains a local decision.</w:t>
      </w:r>
    </w:p>
    <w:p w14:paraId="49F566E9" w14:textId="77777777" w:rsidR="00512C10" w:rsidRPr="00512C10" w:rsidRDefault="00512C10" w:rsidP="00512C10">
      <w:pPr>
        <w:pStyle w:val="Default"/>
        <w:ind w:left="720"/>
        <w:rPr>
          <w:sz w:val="20"/>
          <w:szCs w:val="21"/>
        </w:rPr>
      </w:pPr>
    </w:p>
    <w:p w14:paraId="6679D302" w14:textId="77777777" w:rsidR="00512C10" w:rsidRPr="00512C10" w:rsidRDefault="00C343ED" w:rsidP="00512C10">
      <w:pPr>
        <w:pStyle w:val="Default"/>
        <w:numPr>
          <w:ilvl w:val="0"/>
          <w:numId w:val="5"/>
        </w:numPr>
        <w:rPr>
          <w:b/>
          <w:bCs/>
          <w:sz w:val="20"/>
          <w:szCs w:val="21"/>
        </w:rPr>
      </w:pPr>
      <w:r w:rsidRPr="00512C10">
        <w:rPr>
          <w:b/>
          <w:bCs/>
          <w:sz w:val="20"/>
          <w:szCs w:val="21"/>
        </w:rPr>
        <w:t>If a student is graduating prior to 20</w:t>
      </w:r>
      <w:r w:rsidR="00032FA1">
        <w:rPr>
          <w:b/>
          <w:bCs/>
          <w:sz w:val="20"/>
          <w:szCs w:val="21"/>
        </w:rPr>
        <w:t>20</w:t>
      </w:r>
      <w:r w:rsidRPr="00512C10">
        <w:rPr>
          <w:b/>
          <w:bCs/>
          <w:sz w:val="20"/>
          <w:szCs w:val="21"/>
        </w:rPr>
        <w:t xml:space="preserve"> and has not achieved proficiency on a Keystone Exam after one administration, is a retest required?</w:t>
      </w:r>
    </w:p>
    <w:p w14:paraId="6AA0CFD0" w14:textId="77777777" w:rsidR="007E77F5" w:rsidRPr="00512C10" w:rsidRDefault="00C343ED" w:rsidP="00512C10">
      <w:pPr>
        <w:pStyle w:val="Default"/>
        <w:ind w:left="720"/>
        <w:rPr>
          <w:sz w:val="20"/>
          <w:szCs w:val="21"/>
        </w:rPr>
      </w:pPr>
      <w:r w:rsidRPr="00512C10">
        <w:rPr>
          <w:sz w:val="20"/>
          <w:szCs w:val="21"/>
        </w:rPr>
        <w:t>Retesting is not required; however, a student may retest. If a student does retest, the school must offer supplemental inst</w:t>
      </w:r>
      <w:r w:rsidR="00512C10" w:rsidRPr="00512C10">
        <w:rPr>
          <w:sz w:val="20"/>
          <w:szCs w:val="21"/>
        </w:rPr>
        <w:t>ruction prior to the retesting.</w:t>
      </w:r>
    </w:p>
    <w:p w14:paraId="36514178" w14:textId="77777777" w:rsidR="00512C10" w:rsidRPr="00512C10" w:rsidRDefault="00512C10" w:rsidP="00512C10">
      <w:pPr>
        <w:pStyle w:val="Default"/>
        <w:ind w:left="720"/>
        <w:rPr>
          <w:b/>
          <w:bCs/>
          <w:sz w:val="20"/>
          <w:szCs w:val="21"/>
        </w:rPr>
      </w:pPr>
    </w:p>
    <w:p w14:paraId="66496970" w14:textId="77777777" w:rsidR="00C343ED" w:rsidRPr="00512C10" w:rsidRDefault="00C343ED" w:rsidP="00512C10">
      <w:pPr>
        <w:pStyle w:val="Default"/>
        <w:numPr>
          <w:ilvl w:val="0"/>
          <w:numId w:val="5"/>
        </w:numPr>
        <w:rPr>
          <w:sz w:val="20"/>
          <w:szCs w:val="21"/>
        </w:rPr>
      </w:pPr>
      <w:r w:rsidRPr="00512C10">
        <w:rPr>
          <w:b/>
          <w:bCs/>
          <w:sz w:val="20"/>
          <w:szCs w:val="21"/>
        </w:rPr>
        <w:t>In summary, what parts of Chapter 4 are suspended?</w:t>
      </w:r>
    </w:p>
    <w:p w14:paraId="295EED84" w14:textId="77777777" w:rsidR="00C343ED" w:rsidRPr="00512C10" w:rsidRDefault="00C343ED" w:rsidP="00512C10">
      <w:pPr>
        <w:pStyle w:val="Default"/>
        <w:ind w:left="720"/>
        <w:rPr>
          <w:sz w:val="20"/>
          <w:szCs w:val="21"/>
        </w:rPr>
      </w:pPr>
      <w:r w:rsidRPr="00512C10">
        <w:rPr>
          <w:sz w:val="20"/>
          <w:szCs w:val="21"/>
        </w:rPr>
        <w:t>The following highlights the impact of the moratorium on students graduating in 201</w:t>
      </w:r>
      <w:r w:rsidR="00032FA1">
        <w:rPr>
          <w:sz w:val="20"/>
          <w:szCs w:val="21"/>
        </w:rPr>
        <w:t>8</w:t>
      </w:r>
      <w:r w:rsidRPr="00512C10">
        <w:rPr>
          <w:sz w:val="20"/>
          <w:szCs w:val="21"/>
        </w:rPr>
        <w:t xml:space="preserve"> and 201</w:t>
      </w:r>
      <w:r w:rsidR="00032FA1">
        <w:rPr>
          <w:sz w:val="20"/>
          <w:szCs w:val="21"/>
        </w:rPr>
        <w:t>9</w:t>
      </w:r>
      <w:r w:rsidRPr="00512C10">
        <w:rPr>
          <w:sz w:val="20"/>
          <w:szCs w:val="21"/>
        </w:rPr>
        <w:t xml:space="preserve">: </w:t>
      </w:r>
    </w:p>
    <w:p w14:paraId="39CAB626" w14:textId="77777777" w:rsidR="00C343ED" w:rsidRPr="00512C10" w:rsidRDefault="00C343ED" w:rsidP="00512C10">
      <w:pPr>
        <w:pStyle w:val="Default"/>
        <w:numPr>
          <w:ilvl w:val="1"/>
          <w:numId w:val="5"/>
        </w:numPr>
        <w:rPr>
          <w:sz w:val="20"/>
          <w:szCs w:val="21"/>
        </w:rPr>
      </w:pPr>
      <w:r w:rsidRPr="00512C10">
        <w:rPr>
          <w:sz w:val="20"/>
          <w:szCs w:val="21"/>
        </w:rPr>
        <w:t xml:space="preserve">The state graduation requirement to demonstrate proficiency on the associated Keystone Exam or related Project Based Assessment is suspended. </w:t>
      </w:r>
    </w:p>
    <w:p w14:paraId="30BA9770" w14:textId="77777777" w:rsidR="00C343ED" w:rsidRPr="00512C10" w:rsidRDefault="00C343ED" w:rsidP="00512C10">
      <w:pPr>
        <w:pStyle w:val="Default"/>
        <w:numPr>
          <w:ilvl w:val="1"/>
          <w:numId w:val="5"/>
        </w:numPr>
        <w:rPr>
          <w:sz w:val="20"/>
          <w:szCs w:val="21"/>
        </w:rPr>
      </w:pPr>
      <w:r w:rsidRPr="00512C10">
        <w:rPr>
          <w:sz w:val="20"/>
          <w:szCs w:val="21"/>
        </w:rPr>
        <w:t xml:space="preserve">The administration of Project Based Assessments for students not proficient after two Keystone attempts is not required. </w:t>
      </w:r>
    </w:p>
    <w:p w14:paraId="0150700B" w14:textId="77777777" w:rsidR="00FC63BD" w:rsidRPr="00512C10" w:rsidRDefault="00C343ED" w:rsidP="00512C10">
      <w:pPr>
        <w:pStyle w:val="Default"/>
        <w:numPr>
          <w:ilvl w:val="1"/>
          <w:numId w:val="5"/>
        </w:numPr>
        <w:rPr>
          <w:sz w:val="20"/>
          <w:szCs w:val="21"/>
        </w:rPr>
      </w:pPr>
      <w:r w:rsidRPr="00512C10">
        <w:rPr>
          <w:sz w:val="20"/>
          <w:szCs w:val="21"/>
        </w:rPr>
        <w:t>Student participation in supplemental instruction is no longer required; however, a school must offer supplemental instruction as an option</w:t>
      </w:r>
      <w:r w:rsidR="00FC63BD" w:rsidRPr="00512C10">
        <w:rPr>
          <w:sz w:val="20"/>
          <w:szCs w:val="21"/>
        </w:rPr>
        <w:t>.</w:t>
      </w:r>
    </w:p>
    <w:p w14:paraId="05E70CFF" w14:textId="77777777" w:rsidR="00FC63BD" w:rsidRPr="00512C10" w:rsidRDefault="00FC63BD" w:rsidP="00C343ED">
      <w:pPr>
        <w:pStyle w:val="Default"/>
        <w:rPr>
          <w:sz w:val="20"/>
          <w:szCs w:val="21"/>
        </w:rPr>
      </w:pPr>
    </w:p>
    <w:p w14:paraId="0BEA528E" w14:textId="77777777" w:rsidR="00FC63BD" w:rsidRPr="00376F69" w:rsidRDefault="00FC63BD" w:rsidP="00512C10">
      <w:pPr>
        <w:pStyle w:val="Default"/>
        <w:rPr>
          <w:sz w:val="22"/>
          <w:szCs w:val="21"/>
        </w:rPr>
      </w:pPr>
      <w:r w:rsidRPr="00376F69">
        <w:rPr>
          <w:b/>
          <w:bCs/>
          <w:sz w:val="22"/>
          <w:szCs w:val="21"/>
        </w:rPr>
        <w:t>Impact on students who will graduate in 20</w:t>
      </w:r>
      <w:r w:rsidR="00032FA1">
        <w:rPr>
          <w:b/>
          <w:bCs/>
          <w:sz w:val="22"/>
          <w:szCs w:val="21"/>
        </w:rPr>
        <w:t>20</w:t>
      </w:r>
      <w:r w:rsidR="00C32C42" w:rsidRPr="00376F69">
        <w:rPr>
          <w:b/>
          <w:bCs/>
          <w:sz w:val="22"/>
          <w:szCs w:val="21"/>
        </w:rPr>
        <w:t xml:space="preserve"> or beyond</w:t>
      </w:r>
      <w:r w:rsidRPr="00376F69">
        <w:rPr>
          <w:b/>
          <w:bCs/>
          <w:sz w:val="22"/>
          <w:szCs w:val="21"/>
        </w:rPr>
        <w:t>.</w:t>
      </w:r>
    </w:p>
    <w:p w14:paraId="376DCE3D" w14:textId="77777777" w:rsidR="00512C10" w:rsidRPr="00376F69" w:rsidRDefault="00512C10" w:rsidP="00FC63BD">
      <w:pPr>
        <w:pStyle w:val="Default"/>
        <w:rPr>
          <w:b/>
          <w:bCs/>
          <w:sz w:val="20"/>
          <w:szCs w:val="21"/>
        </w:rPr>
      </w:pPr>
    </w:p>
    <w:p w14:paraId="0A8DBAA9" w14:textId="77777777" w:rsidR="00FC63BD" w:rsidRPr="00376F69" w:rsidRDefault="00FC63BD" w:rsidP="00512C10">
      <w:pPr>
        <w:pStyle w:val="Default"/>
        <w:numPr>
          <w:ilvl w:val="2"/>
          <w:numId w:val="5"/>
        </w:numPr>
        <w:ind w:left="720"/>
        <w:rPr>
          <w:sz w:val="20"/>
          <w:szCs w:val="21"/>
        </w:rPr>
      </w:pPr>
      <w:r w:rsidRPr="00376F69">
        <w:rPr>
          <w:b/>
          <w:bCs/>
          <w:sz w:val="20"/>
          <w:szCs w:val="21"/>
        </w:rPr>
        <w:t xml:space="preserve">Is participation in the Keystone Exams still required? </w:t>
      </w:r>
    </w:p>
    <w:p w14:paraId="7A3E896F" w14:textId="77777777" w:rsidR="00FC63BD" w:rsidRPr="00376F69" w:rsidRDefault="00FC63BD" w:rsidP="00512C10">
      <w:pPr>
        <w:pStyle w:val="Default"/>
        <w:ind w:left="720"/>
        <w:rPr>
          <w:sz w:val="20"/>
          <w:szCs w:val="21"/>
        </w:rPr>
      </w:pPr>
      <w:r w:rsidRPr="00376F69">
        <w:rPr>
          <w:sz w:val="20"/>
          <w:szCs w:val="21"/>
        </w:rPr>
        <w:t>The federal requirements regarding state assessments have not changed. Students graduating in 20</w:t>
      </w:r>
      <w:r w:rsidR="00032FA1">
        <w:rPr>
          <w:sz w:val="20"/>
          <w:szCs w:val="21"/>
        </w:rPr>
        <w:t>20</w:t>
      </w:r>
      <w:r w:rsidRPr="00376F69">
        <w:rPr>
          <w:sz w:val="20"/>
          <w:szCs w:val="21"/>
        </w:rPr>
        <w:t xml:space="preserve"> or beyond are still required to participate in the state assessments, which are currently the Keystone Exams.  Students complete the Keystone Exams at the end of taking Algebra 1, Biology, </w:t>
      </w:r>
      <w:r w:rsidR="00086C6C">
        <w:rPr>
          <w:sz w:val="20"/>
          <w:szCs w:val="21"/>
        </w:rPr>
        <w:t xml:space="preserve">or </w:t>
      </w:r>
      <w:r w:rsidRPr="00376F69">
        <w:rPr>
          <w:sz w:val="20"/>
          <w:szCs w:val="21"/>
        </w:rPr>
        <w:t>English 2 courses.</w:t>
      </w:r>
    </w:p>
    <w:p w14:paraId="4C2B4F53" w14:textId="77777777" w:rsidR="00FC63BD" w:rsidRPr="00376F69" w:rsidRDefault="00FC63BD" w:rsidP="00FC63BD">
      <w:pPr>
        <w:pStyle w:val="Default"/>
        <w:rPr>
          <w:sz w:val="20"/>
          <w:szCs w:val="21"/>
        </w:rPr>
      </w:pPr>
    </w:p>
    <w:p w14:paraId="348F017D" w14:textId="77777777" w:rsidR="00FC63BD" w:rsidRPr="00376F69" w:rsidRDefault="00FC63BD" w:rsidP="00512C10">
      <w:pPr>
        <w:pStyle w:val="Default"/>
        <w:numPr>
          <w:ilvl w:val="0"/>
          <w:numId w:val="4"/>
        </w:numPr>
        <w:rPr>
          <w:sz w:val="20"/>
          <w:szCs w:val="21"/>
        </w:rPr>
      </w:pPr>
      <w:r w:rsidRPr="00376F69">
        <w:rPr>
          <w:b/>
          <w:bCs/>
          <w:sz w:val="20"/>
          <w:szCs w:val="21"/>
        </w:rPr>
        <w:t>If a student is graduating in 20</w:t>
      </w:r>
      <w:r w:rsidR="00086C6C">
        <w:rPr>
          <w:b/>
          <w:bCs/>
          <w:sz w:val="20"/>
          <w:szCs w:val="21"/>
        </w:rPr>
        <w:t>20</w:t>
      </w:r>
      <w:r w:rsidRPr="00376F69">
        <w:rPr>
          <w:b/>
          <w:bCs/>
          <w:sz w:val="20"/>
          <w:szCs w:val="21"/>
        </w:rPr>
        <w:t xml:space="preserve"> or beyond and has not achieved proficiency on a Keystone Exam after one administration, is a retest required? </w:t>
      </w:r>
    </w:p>
    <w:p w14:paraId="6D38E62F" w14:textId="77777777" w:rsidR="009449EE" w:rsidRPr="00376F69" w:rsidRDefault="00FC63BD" w:rsidP="00512C10">
      <w:pPr>
        <w:pStyle w:val="Default"/>
        <w:ind w:left="720"/>
        <w:rPr>
          <w:sz w:val="20"/>
          <w:szCs w:val="21"/>
        </w:rPr>
      </w:pPr>
      <w:r w:rsidRPr="00376F69">
        <w:rPr>
          <w:sz w:val="20"/>
          <w:szCs w:val="21"/>
        </w:rPr>
        <w:t xml:space="preserve">The School District of Philadelphia </w:t>
      </w:r>
      <w:r w:rsidR="009449EE" w:rsidRPr="00376F69">
        <w:rPr>
          <w:sz w:val="20"/>
          <w:szCs w:val="21"/>
        </w:rPr>
        <w:t xml:space="preserve">currently </w:t>
      </w:r>
      <w:r w:rsidRPr="00376F69">
        <w:rPr>
          <w:sz w:val="20"/>
          <w:szCs w:val="21"/>
        </w:rPr>
        <w:t>does recommend retesting</w:t>
      </w:r>
      <w:r w:rsidR="009449EE" w:rsidRPr="00376F69">
        <w:rPr>
          <w:sz w:val="20"/>
          <w:szCs w:val="21"/>
        </w:rPr>
        <w:t xml:space="preserve"> students graduating in 20</w:t>
      </w:r>
      <w:r w:rsidR="00086C6C">
        <w:rPr>
          <w:sz w:val="20"/>
          <w:szCs w:val="21"/>
        </w:rPr>
        <w:t>20</w:t>
      </w:r>
      <w:r w:rsidR="009449EE" w:rsidRPr="00376F69">
        <w:rPr>
          <w:sz w:val="20"/>
          <w:szCs w:val="21"/>
        </w:rPr>
        <w:t xml:space="preserve"> or beyond who have completed a course but who have not demonstrated proficiency on the related Keystone Exam</w:t>
      </w:r>
      <w:r w:rsidR="003670DD" w:rsidRPr="00376F69">
        <w:rPr>
          <w:sz w:val="20"/>
          <w:szCs w:val="21"/>
        </w:rPr>
        <w:t xml:space="preserve"> in order to give the students opportunities to demonstrate proficiency</w:t>
      </w:r>
      <w:r w:rsidR="009449EE" w:rsidRPr="00376F69">
        <w:rPr>
          <w:sz w:val="20"/>
          <w:szCs w:val="21"/>
        </w:rPr>
        <w:t xml:space="preserve">. The students must be offered supplemental instruction by their school prior to retesting, but the students are not required to participate in the supplemental instruction in order to retest.  The design of supplemental instruction remains a </w:t>
      </w:r>
      <w:r w:rsidR="003670DD" w:rsidRPr="00376F69">
        <w:rPr>
          <w:sz w:val="20"/>
          <w:szCs w:val="21"/>
        </w:rPr>
        <w:t>school</w:t>
      </w:r>
      <w:r w:rsidR="009449EE" w:rsidRPr="00376F69">
        <w:rPr>
          <w:sz w:val="20"/>
          <w:szCs w:val="21"/>
        </w:rPr>
        <w:t xml:space="preserve"> decision.</w:t>
      </w:r>
    </w:p>
    <w:p w14:paraId="3AE387BE" w14:textId="77777777" w:rsidR="007E77F5" w:rsidRPr="00376F69" w:rsidRDefault="007E77F5" w:rsidP="009449EE">
      <w:pPr>
        <w:pStyle w:val="Default"/>
        <w:rPr>
          <w:sz w:val="20"/>
          <w:szCs w:val="21"/>
        </w:rPr>
      </w:pPr>
    </w:p>
    <w:p w14:paraId="45DB68CD" w14:textId="77777777" w:rsidR="007E77F5" w:rsidRPr="00376F69" w:rsidRDefault="007E77F5" w:rsidP="00512C10">
      <w:pPr>
        <w:pStyle w:val="Default"/>
        <w:numPr>
          <w:ilvl w:val="0"/>
          <w:numId w:val="4"/>
        </w:numPr>
        <w:rPr>
          <w:b/>
          <w:bCs/>
          <w:sz w:val="20"/>
          <w:szCs w:val="21"/>
        </w:rPr>
      </w:pPr>
      <w:r w:rsidRPr="00376F69">
        <w:rPr>
          <w:b/>
          <w:bCs/>
          <w:sz w:val="20"/>
          <w:szCs w:val="21"/>
        </w:rPr>
        <w:t>If a student is graduating in 20</w:t>
      </w:r>
      <w:r w:rsidR="00086C6C">
        <w:rPr>
          <w:b/>
          <w:bCs/>
          <w:sz w:val="20"/>
          <w:szCs w:val="21"/>
        </w:rPr>
        <w:t>20</w:t>
      </w:r>
      <w:r w:rsidRPr="00376F69">
        <w:rPr>
          <w:b/>
          <w:bCs/>
          <w:sz w:val="20"/>
          <w:szCs w:val="21"/>
        </w:rPr>
        <w:t xml:space="preserve"> or beyond and has not achieved proficiency on a Keystone Exam, is completion of a Project Based Assessment required?</w:t>
      </w:r>
    </w:p>
    <w:p w14:paraId="0D506614" w14:textId="77777777" w:rsidR="009449EE" w:rsidRPr="00376F69" w:rsidRDefault="007E77F5" w:rsidP="00512C10">
      <w:pPr>
        <w:pStyle w:val="Default"/>
        <w:ind w:left="720"/>
        <w:rPr>
          <w:bCs/>
          <w:sz w:val="20"/>
          <w:szCs w:val="21"/>
        </w:rPr>
      </w:pPr>
      <w:r w:rsidRPr="00376F69">
        <w:rPr>
          <w:bCs/>
          <w:sz w:val="20"/>
          <w:szCs w:val="21"/>
        </w:rPr>
        <w:t>No student will participate in a Project Based Assessment until guidance on how the current law is changing is provided by the P</w:t>
      </w:r>
      <w:r w:rsidR="00C32C42" w:rsidRPr="00376F69">
        <w:rPr>
          <w:bCs/>
          <w:sz w:val="20"/>
          <w:szCs w:val="21"/>
        </w:rPr>
        <w:t>ennsylvania Department of Education</w:t>
      </w:r>
      <w:r w:rsidRPr="00376F69">
        <w:rPr>
          <w:bCs/>
          <w:sz w:val="20"/>
          <w:szCs w:val="21"/>
        </w:rPr>
        <w:t>.</w:t>
      </w:r>
    </w:p>
    <w:p w14:paraId="6068CC6E" w14:textId="77777777" w:rsidR="007E77F5" w:rsidRPr="00376F69" w:rsidRDefault="007E77F5" w:rsidP="009449EE">
      <w:pPr>
        <w:pStyle w:val="Default"/>
        <w:rPr>
          <w:sz w:val="20"/>
          <w:szCs w:val="21"/>
        </w:rPr>
      </w:pPr>
    </w:p>
    <w:p w14:paraId="2F777686" w14:textId="77777777" w:rsidR="009449EE" w:rsidRPr="00376F69" w:rsidRDefault="003670DD" w:rsidP="00512C10">
      <w:pPr>
        <w:pStyle w:val="Default"/>
        <w:numPr>
          <w:ilvl w:val="0"/>
          <w:numId w:val="4"/>
        </w:numPr>
        <w:rPr>
          <w:b/>
          <w:sz w:val="20"/>
          <w:szCs w:val="21"/>
        </w:rPr>
      </w:pPr>
      <w:r w:rsidRPr="00376F69">
        <w:rPr>
          <w:b/>
          <w:sz w:val="20"/>
          <w:szCs w:val="21"/>
        </w:rPr>
        <w:t>What is next?</w:t>
      </w:r>
    </w:p>
    <w:p w14:paraId="150AAF00" w14:textId="77777777" w:rsidR="00FC63BD" w:rsidRPr="00512C10" w:rsidRDefault="009449EE" w:rsidP="00512C10">
      <w:pPr>
        <w:pStyle w:val="Default"/>
        <w:ind w:left="720"/>
        <w:rPr>
          <w:sz w:val="20"/>
          <w:szCs w:val="21"/>
        </w:rPr>
      </w:pPr>
      <w:r w:rsidRPr="00376F69">
        <w:rPr>
          <w:sz w:val="20"/>
          <w:szCs w:val="21"/>
        </w:rPr>
        <w:t>The School District will c</w:t>
      </w:r>
      <w:r w:rsidR="003670DD" w:rsidRPr="00376F69">
        <w:rPr>
          <w:sz w:val="20"/>
          <w:szCs w:val="21"/>
        </w:rPr>
        <w:t xml:space="preserve">ontinue to communicate with </w:t>
      </w:r>
      <w:r w:rsidR="00C32C42" w:rsidRPr="00376F69">
        <w:rPr>
          <w:bCs/>
          <w:sz w:val="20"/>
          <w:szCs w:val="21"/>
        </w:rPr>
        <w:t>the Pennsylvania Department of Education</w:t>
      </w:r>
      <w:r w:rsidR="00C32C42" w:rsidRPr="00376F69">
        <w:rPr>
          <w:sz w:val="20"/>
          <w:szCs w:val="21"/>
        </w:rPr>
        <w:t xml:space="preserve"> </w:t>
      </w:r>
      <w:r w:rsidR="003670DD" w:rsidRPr="00376F69">
        <w:rPr>
          <w:sz w:val="20"/>
          <w:szCs w:val="21"/>
        </w:rPr>
        <w:t>and State officials to monitor developments with Chapter 4 rules that govern testing and graduation requirements. As soon as the impact</w:t>
      </w:r>
      <w:r w:rsidRPr="00376F69">
        <w:rPr>
          <w:sz w:val="20"/>
          <w:szCs w:val="21"/>
        </w:rPr>
        <w:t xml:space="preserve"> of any changes </w:t>
      </w:r>
      <w:r w:rsidR="003670DD" w:rsidRPr="00376F69">
        <w:rPr>
          <w:sz w:val="20"/>
          <w:szCs w:val="21"/>
        </w:rPr>
        <w:t xml:space="preserve">to current law is known, </w:t>
      </w:r>
      <w:r w:rsidR="007E77F5" w:rsidRPr="00376F69">
        <w:rPr>
          <w:sz w:val="20"/>
          <w:szCs w:val="21"/>
        </w:rPr>
        <w:t>information will be shared with parents/guardians.</w:t>
      </w:r>
    </w:p>
    <w:sectPr w:rsidR="00FC63BD" w:rsidRPr="00512C10" w:rsidSect="00512C1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33EA5"/>
    <w:multiLevelType w:val="hybridMultilevel"/>
    <w:tmpl w:val="7232554C"/>
    <w:lvl w:ilvl="0" w:tplc="D20CB62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9B3CFD4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BB3836"/>
    <w:multiLevelType w:val="hybridMultilevel"/>
    <w:tmpl w:val="F314FE1A"/>
    <w:lvl w:ilvl="0" w:tplc="0409000F">
      <w:start w:val="1"/>
      <w:numFmt w:val="decimal"/>
      <w:lvlText w:val="%1."/>
      <w:lvlJc w:val="left"/>
      <w:pPr>
        <w:ind w:left="720" w:hanging="360"/>
      </w:pPr>
    </w:lvl>
    <w:lvl w:ilvl="1" w:tplc="D65AE74A">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71186C"/>
    <w:multiLevelType w:val="hybridMultilevel"/>
    <w:tmpl w:val="7232554C"/>
    <w:lvl w:ilvl="0" w:tplc="D20CB62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9B3CFD4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77483"/>
    <w:multiLevelType w:val="hybridMultilevel"/>
    <w:tmpl w:val="4F9A402A"/>
    <w:lvl w:ilvl="0" w:tplc="02200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B5254"/>
    <w:multiLevelType w:val="hybridMultilevel"/>
    <w:tmpl w:val="7046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882875"/>
    <w:multiLevelType w:val="hybridMultilevel"/>
    <w:tmpl w:val="5952FB0A"/>
    <w:lvl w:ilvl="0" w:tplc="0C128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ED"/>
    <w:rsid w:val="00032FA1"/>
    <w:rsid w:val="00057DE8"/>
    <w:rsid w:val="00086C6C"/>
    <w:rsid w:val="000930F7"/>
    <w:rsid w:val="00107D5E"/>
    <w:rsid w:val="001D2F25"/>
    <w:rsid w:val="003670DD"/>
    <w:rsid w:val="00376F69"/>
    <w:rsid w:val="00512C10"/>
    <w:rsid w:val="00703EF1"/>
    <w:rsid w:val="00781991"/>
    <w:rsid w:val="007E77F5"/>
    <w:rsid w:val="00861A17"/>
    <w:rsid w:val="009449EE"/>
    <w:rsid w:val="009F2FA3"/>
    <w:rsid w:val="00A44386"/>
    <w:rsid w:val="00B10630"/>
    <w:rsid w:val="00C32C42"/>
    <w:rsid w:val="00C343ED"/>
    <w:rsid w:val="00FA6F23"/>
    <w:rsid w:val="00FC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5961"/>
  <w15:chartTrackingRefBased/>
  <w15:docId w15:val="{99B20ED7-8999-4303-A565-2909F60B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3E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F2FA3"/>
    <w:rPr>
      <w:color w:val="0563C1" w:themeColor="hyperlink"/>
      <w:u w:val="single"/>
    </w:rPr>
  </w:style>
  <w:style w:type="paragraph" w:styleId="BalloonText">
    <w:name w:val="Balloon Text"/>
    <w:basedOn w:val="Normal"/>
    <w:link w:val="BalloonTextChar"/>
    <w:uiPriority w:val="99"/>
    <w:semiHidden/>
    <w:unhideWhenUsed/>
    <w:rsid w:val="009F2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hilasd.org/curriculum/assessmen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5020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Robinson</dc:creator>
  <cp:keywords/>
  <dc:description/>
  <cp:lastModifiedBy>Microsoft Office User</cp:lastModifiedBy>
  <cp:revision>2</cp:revision>
  <cp:lastPrinted>2017-11-27T20:09:00Z</cp:lastPrinted>
  <dcterms:created xsi:type="dcterms:W3CDTF">2018-05-10T13:27:00Z</dcterms:created>
  <dcterms:modified xsi:type="dcterms:W3CDTF">2018-05-10T13:27:00Z</dcterms:modified>
</cp:coreProperties>
</file>