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3FD97" w14:textId="77777777" w:rsidR="00AD5B6B" w:rsidRPr="00AD5B6B" w:rsidRDefault="00AD5B6B" w:rsidP="00AD5B6B">
      <w:pPr>
        <w:spacing w:after="0" w:line="240" w:lineRule="auto"/>
        <w:jc w:val="center"/>
        <w:rPr>
          <w:rFonts w:ascii="Colonna MT" w:eastAsia="Arial" w:hAnsi="Colonna MT" w:cs="Arial"/>
          <w:sz w:val="34"/>
          <w:szCs w:val="34"/>
          <w:lang w:val="en"/>
        </w:rPr>
      </w:pPr>
      <w:bookmarkStart w:id="0" w:name="_Hlk138858057"/>
      <w:r w:rsidRPr="00AD5B6B">
        <w:rPr>
          <w:rFonts w:ascii="Colonna MT" w:eastAsia="Arial" w:hAnsi="Colonna MT" w:cs="Arial"/>
          <w:sz w:val="34"/>
          <w:szCs w:val="34"/>
          <w:lang w:val="en"/>
        </w:rPr>
        <w:t>THE SCHOOL DISTRICT OF PHILADELPHIA</w:t>
      </w:r>
    </w:p>
    <w:p w14:paraId="6434711B" w14:textId="77777777" w:rsidR="00AD5B6B" w:rsidRPr="00AD5B6B" w:rsidRDefault="00AD5B6B" w:rsidP="00AD5B6B">
      <w:pPr>
        <w:spacing w:after="0" w:line="240" w:lineRule="auto"/>
        <w:jc w:val="center"/>
        <w:rPr>
          <w:rFonts w:ascii="Colonna MT" w:eastAsia="Arial" w:hAnsi="Colonna MT" w:cs="Arial"/>
          <w:sz w:val="34"/>
          <w:szCs w:val="34"/>
          <w:lang w:val="en"/>
        </w:rPr>
      </w:pPr>
      <w:r w:rsidRPr="00AD5B6B">
        <w:rPr>
          <w:rFonts w:ascii="Colonna MT" w:eastAsia="Arial" w:hAnsi="Colonna MT" w:cs="Arial"/>
          <w:sz w:val="34"/>
          <w:szCs w:val="34"/>
          <w:lang w:val="en"/>
        </w:rPr>
        <w:t>EDUCATION CENTER</w:t>
      </w:r>
    </w:p>
    <w:p w14:paraId="4AE3FE30" w14:textId="77777777" w:rsidR="00AD5B6B" w:rsidRPr="00AD5B6B" w:rsidRDefault="00AD5B6B" w:rsidP="00AD5B6B">
      <w:pPr>
        <w:spacing w:after="0" w:line="240" w:lineRule="auto"/>
        <w:jc w:val="center"/>
        <w:rPr>
          <w:rFonts w:ascii="Colonna MT" w:eastAsia="Arial" w:hAnsi="Colonna MT" w:cs="Arial"/>
          <w:sz w:val="34"/>
          <w:szCs w:val="34"/>
          <w:lang w:val="en"/>
        </w:rPr>
      </w:pPr>
      <w:r w:rsidRPr="00AD5B6B">
        <w:rPr>
          <w:rFonts w:ascii="Colonna MT" w:eastAsia="Arial" w:hAnsi="Colonna MT" w:cs="Arial"/>
          <w:sz w:val="34"/>
          <w:szCs w:val="34"/>
          <w:lang w:val="en"/>
        </w:rPr>
        <w:t>OFFICE OF PROCUREMENT SERVICES</w:t>
      </w:r>
    </w:p>
    <w:p w14:paraId="279B4810" w14:textId="77777777" w:rsidR="00AD5B6B" w:rsidRPr="00AD5B6B" w:rsidRDefault="00AD5B6B" w:rsidP="00AD5B6B">
      <w:pPr>
        <w:spacing w:after="0" w:line="240" w:lineRule="auto"/>
        <w:jc w:val="center"/>
        <w:rPr>
          <w:rFonts w:ascii="Engravers MT" w:eastAsia="Arial" w:hAnsi="Engravers MT" w:cs="Arial"/>
          <w:b/>
          <w:sz w:val="14"/>
          <w:szCs w:val="14"/>
          <w:lang w:val="en"/>
        </w:rPr>
      </w:pPr>
      <w:r w:rsidRPr="00AD5B6B">
        <w:rPr>
          <w:rFonts w:ascii="Engravers MT" w:eastAsia="Arial" w:hAnsi="Engravers MT" w:cs="Arial"/>
          <w:b/>
          <w:sz w:val="14"/>
          <w:szCs w:val="14"/>
          <w:lang w:val="en"/>
        </w:rPr>
        <w:t>440 N. BROAD STREET, THIRD FLOOR</w:t>
      </w:r>
    </w:p>
    <w:p w14:paraId="0B285260" w14:textId="77777777" w:rsidR="00AD5B6B" w:rsidRPr="00AD5B6B" w:rsidRDefault="00AD5B6B" w:rsidP="00AD5B6B">
      <w:pPr>
        <w:spacing w:after="0" w:line="240" w:lineRule="auto"/>
        <w:jc w:val="center"/>
        <w:rPr>
          <w:rFonts w:ascii="Engravers MT" w:eastAsia="Arial" w:hAnsi="Engravers MT" w:cs="Arial"/>
          <w:b/>
          <w:sz w:val="14"/>
          <w:szCs w:val="14"/>
          <w:lang w:val="en"/>
        </w:rPr>
      </w:pPr>
      <w:r w:rsidRPr="00AD5B6B">
        <w:rPr>
          <w:rFonts w:ascii="Engravers MT" w:eastAsia="Arial" w:hAnsi="Engravers MT" w:cs="Arial"/>
          <w:b/>
          <w:sz w:val="14"/>
          <w:szCs w:val="14"/>
          <w:lang w:val="en"/>
        </w:rPr>
        <w:t>PHILADELPHIA, PENNSYLVANIA 19130</w:t>
      </w:r>
    </w:p>
    <w:p w14:paraId="24ECE812" w14:textId="77777777" w:rsidR="00AD5B6B" w:rsidRPr="00AD5B6B" w:rsidRDefault="00AD5B6B" w:rsidP="00AD5B6B">
      <w:pPr>
        <w:spacing w:after="0" w:line="240" w:lineRule="auto"/>
        <w:jc w:val="center"/>
        <w:rPr>
          <w:rFonts w:ascii="Engravers MT" w:eastAsia="Arial" w:hAnsi="Engravers MT" w:cs="Arial"/>
          <w:sz w:val="14"/>
          <w:szCs w:val="14"/>
          <w:lang w:val="en"/>
        </w:rPr>
      </w:pPr>
    </w:p>
    <w:p w14:paraId="2F8FC10C" w14:textId="77777777" w:rsidR="00AD5B6B" w:rsidRPr="00AD5B6B" w:rsidRDefault="00AD5B6B" w:rsidP="00AD5B6B">
      <w:pPr>
        <w:spacing w:after="0" w:line="240" w:lineRule="auto"/>
        <w:jc w:val="right"/>
        <w:rPr>
          <w:rFonts w:ascii="Engravers MT" w:eastAsia="Arial" w:hAnsi="Engravers MT" w:cs="Arial"/>
          <w:b/>
          <w:sz w:val="12"/>
          <w:szCs w:val="12"/>
          <w:lang w:val="en"/>
        </w:rPr>
      </w:pPr>
      <w:r w:rsidRPr="00AD5B6B">
        <w:rPr>
          <w:rFonts w:ascii="Engravers MT" w:eastAsia="Arial" w:hAnsi="Engravers MT" w:cs="Arial"/>
          <w:b/>
          <w:sz w:val="12"/>
          <w:szCs w:val="12"/>
          <w:lang w:val="en"/>
        </w:rPr>
        <w:t>TELEPHONE (215) 400-4380</w:t>
      </w:r>
    </w:p>
    <w:p w14:paraId="38EDC047" w14:textId="77777777" w:rsidR="00AD5B6B" w:rsidRPr="00AD5B6B" w:rsidRDefault="00AD5B6B" w:rsidP="00AD5B6B">
      <w:pPr>
        <w:spacing w:after="0" w:line="240" w:lineRule="auto"/>
        <w:jc w:val="right"/>
        <w:rPr>
          <w:rFonts w:ascii="Engravers MT" w:eastAsia="Arial" w:hAnsi="Engravers MT" w:cs="Arial"/>
          <w:b/>
          <w:sz w:val="12"/>
          <w:szCs w:val="12"/>
          <w:lang w:val="en"/>
        </w:rPr>
      </w:pPr>
      <w:r w:rsidRPr="00AD5B6B">
        <w:rPr>
          <w:rFonts w:ascii="Engravers MT" w:eastAsia="Arial" w:hAnsi="Engravers MT" w:cs="Arial"/>
          <w:b/>
          <w:sz w:val="12"/>
          <w:szCs w:val="12"/>
          <w:lang w:val="en"/>
        </w:rPr>
        <w:t>FAX (215) 400-4381</w:t>
      </w:r>
    </w:p>
    <w:p w14:paraId="13F6323F" w14:textId="77777777" w:rsidR="00AD5B6B" w:rsidRPr="00AD5B6B" w:rsidRDefault="00AD5B6B" w:rsidP="00AD5B6B">
      <w:pPr>
        <w:keepNext/>
        <w:spacing w:after="0" w:line="240" w:lineRule="auto"/>
        <w:jc w:val="center"/>
        <w:outlineLvl w:val="1"/>
        <w:rPr>
          <w:rFonts w:ascii="Arial" w:eastAsia="Times New Roman" w:hAnsi="Arial" w:cs="Arial"/>
          <w:b/>
          <w:sz w:val="20"/>
          <w:szCs w:val="20"/>
          <w:u w:val="single"/>
          <w:lang w:val="en"/>
        </w:rPr>
      </w:pPr>
      <w:r w:rsidRPr="00AD5B6B">
        <w:rPr>
          <w:rFonts w:ascii="Arial" w:eastAsia="Times New Roman" w:hAnsi="Arial" w:cs="Arial"/>
          <w:b/>
          <w:sz w:val="20"/>
          <w:szCs w:val="20"/>
          <w:u w:val="single"/>
          <w:lang w:val="en"/>
        </w:rPr>
        <w:t>ADDENDUM #1</w:t>
      </w:r>
    </w:p>
    <w:p w14:paraId="66F2552E" w14:textId="77777777" w:rsidR="00AD5B6B" w:rsidRPr="00AD5B6B" w:rsidRDefault="00AD5B6B" w:rsidP="00AD5B6B">
      <w:pPr>
        <w:spacing w:after="0" w:line="240" w:lineRule="auto"/>
        <w:jc w:val="center"/>
        <w:rPr>
          <w:rFonts w:ascii="Arial" w:eastAsia="Times New Roman" w:hAnsi="Arial" w:cs="Arial"/>
          <w:b/>
          <w:sz w:val="20"/>
          <w:szCs w:val="20"/>
          <w:u w:val="single"/>
          <w:lang w:val="en"/>
        </w:rPr>
      </w:pPr>
    </w:p>
    <w:p w14:paraId="79BAABAF" w14:textId="29927F21" w:rsidR="00AD5B6B" w:rsidRPr="00AD5B6B" w:rsidRDefault="00AD5B6B" w:rsidP="00AD5B6B">
      <w:pPr>
        <w:spacing w:after="0" w:line="240" w:lineRule="auto"/>
        <w:rPr>
          <w:rFonts w:ascii="Arial" w:eastAsia="Times New Roman" w:hAnsi="Arial" w:cs="Arial"/>
          <w:b/>
          <w:sz w:val="20"/>
          <w:szCs w:val="20"/>
          <w:lang w:val="en"/>
        </w:rPr>
      </w:pPr>
      <w:r w:rsidRPr="00AD5B6B">
        <w:rPr>
          <w:rFonts w:ascii="Arial" w:eastAsia="Times New Roman" w:hAnsi="Arial" w:cs="Arial"/>
          <w:b/>
          <w:sz w:val="20"/>
          <w:szCs w:val="20"/>
          <w:u w:val="single"/>
          <w:lang w:val="en"/>
        </w:rPr>
        <w:t>PROPOSAL NUMBER:</w:t>
      </w:r>
      <w:r w:rsidRPr="00AD5B6B">
        <w:rPr>
          <w:rFonts w:ascii="Arial" w:eastAsia="Times New Roman" w:hAnsi="Arial" w:cs="Arial"/>
          <w:sz w:val="20"/>
          <w:szCs w:val="20"/>
          <w:lang w:val="en"/>
        </w:rPr>
        <w:tab/>
        <w:t xml:space="preserve"> NG1031</w:t>
      </w:r>
      <w:r>
        <w:rPr>
          <w:rFonts w:ascii="Arial" w:eastAsia="Times New Roman" w:hAnsi="Arial" w:cs="Arial"/>
          <w:sz w:val="20"/>
          <w:szCs w:val="20"/>
          <w:lang w:val="en"/>
        </w:rPr>
        <w:t>8</w:t>
      </w:r>
    </w:p>
    <w:p w14:paraId="095960F3" w14:textId="77777777" w:rsidR="00AD5B6B" w:rsidRPr="00AD5B6B" w:rsidRDefault="00AD5B6B" w:rsidP="00AD5B6B">
      <w:pPr>
        <w:spacing w:after="0" w:line="240" w:lineRule="auto"/>
        <w:rPr>
          <w:rFonts w:ascii="Arial" w:eastAsia="Times New Roman" w:hAnsi="Arial" w:cs="Arial"/>
          <w:sz w:val="20"/>
          <w:szCs w:val="20"/>
          <w:lang w:val="en"/>
        </w:rPr>
      </w:pPr>
    </w:p>
    <w:p w14:paraId="44E8EDDE" w14:textId="6223AF1B" w:rsidR="00AD5B6B" w:rsidRPr="00AD5B6B" w:rsidRDefault="00AD5B6B" w:rsidP="00AD5B6B">
      <w:pPr>
        <w:spacing w:after="0" w:line="240" w:lineRule="auto"/>
        <w:rPr>
          <w:rFonts w:ascii="Arial" w:eastAsia="Times New Roman" w:hAnsi="Arial" w:cs="Arial"/>
          <w:sz w:val="20"/>
          <w:szCs w:val="20"/>
          <w:lang w:val="en"/>
        </w:rPr>
      </w:pPr>
      <w:r w:rsidRPr="00AD5B6B">
        <w:rPr>
          <w:rFonts w:ascii="Arial" w:eastAsia="Times New Roman" w:hAnsi="Arial" w:cs="Arial"/>
          <w:b/>
          <w:sz w:val="20"/>
          <w:szCs w:val="20"/>
          <w:u w:val="single"/>
          <w:lang w:val="en"/>
        </w:rPr>
        <w:t>PROPOSAL NAME:</w:t>
      </w:r>
      <w:r w:rsidRPr="00AD5B6B">
        <w:rPr>
          <w:rFonts w:ascii="Arial" w:eastAsia="Times New Roman" w:hAnsi="Arial" w:cs="Arial"/>
          <w:sz w:val="20"/>
          <w:szCs w:val="20"/>
          <w:lang w:val="en"/>
        </w:rPr>
        <w:t xml:space="preserve"> </w:t>
      </w:r>
      <w:r w:rsidRPr="00AD5B6B">
        <w:rPr>
          <w:rFonts w:ascii="Arial" w:eastAsia="Times New Roman" w:hAnsi="Arial" w:cs="Arial"/>
          <w:sz w:val="20"/>
          <w:szCs w:val="20"/>
          <w:lang w:val="en"/>
        </w:rPr>
        <w:t>SNAP-Ed Eat Right Philly (ERP) Program Evaluation</w:t>
      </w:r>
      <w:r w:rsidRPr="00AD5B6B">
        <w:rPr>
          <w:rFonts w:ascii="Arial" w:eastAsia="Times New Roman" w:hAnsi="Arial" w:cs="Arial"/>
          <w:sz w:val="20"/>
          <w:szCs w:val="20"/>
          <w:lang w:val="en"/>
        </w:rPr>
        <w:tab/>
      </w:r>
    </w:p>
    <w:p w14:paraId="36FA4234" w14:textId="77777777" w:rsidR="00AD5B6B" w:rsidRPr="00AD5B6B" w:rsidRDefault="00AD5B6B" w:rsidP="00AD5B6B">
      <w:pPr>
        <w:spacing w:after="0" w:line="240" w:lineRule="auto"/>
        <w:rPr>
          <w:rFonts w:ascii="Arial" w:eastAsia="Times New Roman" w:hAnsi="Arial" w:cs="Arial"/>
          <w:sz w:val="20"/>
          <w:szCs w:val="20"/>
          <w:lang w:val="en"/>
        </w:rPr>
      </w:pPr>
    </w:p>
    <w:p w14:paraId="39CA9597" w14:textId="0547AA7C" w:rsidR="00AD5B6B" w:rsidRPr="00AD5B6B" w:rsidRDefault="00AD5B6B" w:rsidP="00AD5B6B">
      <w:pPr>
        <w:spacing w:after="0" w:line="240" w:lineRule="auto"/>
        <w:rPr>
          <w:rFonts w:ascii="Arial" w:eastAsia="Times New Roman" w:hAnsi="Arial" w:cs="Arial"/>
          <w:sz w:val="20"/>
          <w:szCs w:val="20"/>
          <w:lang w:val="en"/>
        </w:rPr>
      </w:pPr>
      <w:r w:rsidRPr="00AD5B6B">
        <w:rPr>
          <w:rFonts w:ascii="Arial" w:eastAsia="Times New Roman" w:hAnsi="Arial" w:cs="Arial"/>
          <w:b/>
          <w:sz w:val="20"/>
          <w:szCs w:val="20"/>
          <w:u w:val="single"/>
          <w:lang w:val="en"/>
        </w:rPr>
        <w:t>PROPOSAL OPENING DATE:</w:t>
      </w:r>
      <w:r w:rsidRPr="00AD5B6B">
        <w:rPr>
          <w:rFonts w:ascii="Arial" w:eastAsia="Times New Roman" w:hAnsi="Arial" w:cs="Arial"/>
          <w:b/>
          <w:sz w:val="20"/>
          <w:szCs w:val="20"/>
          <w:lang w:val="en"/>
        </w:rPr>
        <w:t xml:space="preserve"> </w:t>
      </w:r>
      <w:r w:rsidRPr="00AD5B6B">
        <w:rPr>
          <w:rFonts w:ascii="Arial" w:eastAsia="Times New Roman" w:hAnsi="Arial" w:cs="Arial"/>
          <w:sz w:val="20"/>
          <w:szCs w:val="20"/>
          <w:lang w:val="en"/>
        </w:rPr>
        <w:t xml:space="preserve"> </w:t>
      </w:r>
      <w:r>
        <w:rPr>
          <w:rFonts w:ascii="Arial" w:eastAsia="Times New Roman" w:hAnsi="Arial" w:cs="Arial"/>
          <w:sz w:val="20"/>
          <w:szCs w:val="20"/>
          <w:lang w:val="en"/>
        </w:rPr>
        <w:t>August 01</w:t>
      </w:r>
      <w:r w:rsidRPr="00AD5B6B">
        <w:rPr>
          <w:rFonts w:ascii="Arial" w:eastAsia="Times New Roman" w:hAnsi="Arial" w:cs="Arial"/>
          <w:sz w:val="20"/>
          <w:szCs w:val="20"/>
          <w:lang w:val="en"/>
        </w:rPr>
        <w:t>, 2023 @11:00am</w:t>
      </w:r>
    </w:p>
    <w:p w14:paraId="2BD98D62" w14:textId="77777777" w:rsidR="00AD5B6B" w:rsidRPr="00AD5B6B" w:rsidRDefault="00AD5B6B" w:rsidP="00AD5B6B">
      <w:pPr>
        <w:spacing w:after="0" w:line="240" w:lineRule="auto"/>
        <w:rPr>
          <w:rFonts w:ascii="Arial" w:eastAsia="Times New Roman" w:hAnsi="Arial" w:cs="Arial"/>
          <w:sz w:val="20"/>
          <w:szCs w:val="20"/>
          <w:lang w:val="en"/>
        </w:rPr>
      </w:pPr>
    </w:p>
    <w:p w14:paraId="5411C609" w14:textId="77777777" w:rsidR="00AD5B6B" w:rsidRPr="00AD5B6B" w:rsidRDefault="00AD5B6B" w:rsidP="00AD5B6B">
      <w:pPr>
        <w:autoSpaceDE w:val="0"/>
        <w:autoSpaceDN w:val="0"/>
        <w:adjustRightInd w:val="0"/>
        <w:spacing w:after="0" w:line="240" w:lineRule="auto"/>
        <w:rPr>
          <w:rFonts w:ascii="Arial" w:eastAsia="Times New Roman" w:hAnsi="Arial" w:cs="Arial"/>
          <w:b/>
          <w:bCs/>
          <w:sz w:val="20"/>
          <w:szCs w:val="20"/>
          <w:u w:val="single"/>
          <w:lang w:val="en"/>
        </w:rPr>
      </w:pPr>
      <w:r w:rsidRPr="00AD5B6B">
        <w:rPr>
          <w:rFonts w:ascii="Arial" w:eastAsia="Times New Roman" w:hAnsi="Arial" w:cs="Arial"/>
          <w:b/>
          <w:bCs/>
          <w:sz w:val="20"/>
          <w:szCs w:val="20"/>
          <w:u w:val="single"/>
          <w:lang w:val="en"/>
        </w:rPr>
        <w:t>TO ALL POTENTIAL RESPONDERS:</w:t>
      </w:r>
    </w:p>
    <w:p w14:paraId="48E73484" w14:textId="77777777" w:rsidR="00AD5B6B" w:rsidRPr="00AD5B6B" w:rsidRDefault="00AD5B6B" w:rsidP="00AD5B6B">
      <w:pPr>
        <w:spacing w:after="0" w:line="240" w:lineRule="auto"/>
        <w:rPr>
          <w:rFonts w:ascii="Arial" w:eastAsia="Times New Roman" w:hAnsi="Arial" w:cs="Arial"/>
          <w:sz w:val="20"/>
          <w:szCs w:val="20"/>
          <w:lang w:val="en"/>
        </w:rPr>
      </w:pPr>
    </w:p>
    <w:p w14:paraId="68D67F59" w14:textId="49053108" w:rsidR="00AD5B6B" w:rsidRPr="00AD5B6B" w:rsidRDefault="00AD5B6B" w:rsidP="00AD5B6B">
      <w:pPr>
        <w:spacing w:after="0" w:line="276" w:lineRule="auto"/>
        <w:rPr>
          <w:rFonts w:ascii="Arial" w:eastAsia="Times New Roman" w:hAnsi="Arial" w:cs="Arial"/>
          <w:sz w:val="20"/>
          <w:szCs w:val="20"/>
          <w:lang w:val="en"/>
        </w:rPr>
      </w:pPr>
      <w:r w:rsidRPr="00AD5B6B">
        <w:rPr>
          <w:rFonts w:ascii="Arial" w:eastAsia="Times New Roman" w:hAnsi="Arial" w:cs="Arial"/>
          <w:sz w:val="20"/>
          <w:szCs w:val="20"/>
          <w:lang w:val="en"/>
        </w:rPr>
        <w:t>You are receiving this addendum because you recently downloaded a copy of NG1031</w:t>
      </w:r>
      <w:r>
        <w:rPr>
          <w:rFonts w:ascii="Arial" w:eastAsia="Times New Roman" w:hAnsi="Arial" w:cs="Arial"/>
          <w:sz w:val="20"/>
          <w:szCs w:val="20"/>
          <w:lang w:val="en"/>
        </w:rPr>
        <w:t>8</w:t>
      </w:r>
      <w:r w:rsidRPr="00AD5B6B">
        <w:rPr>
          <w:rFonts w:ascii="Arial" w:eastAsia="Times New Roman" w:hAnsi="Arial" w:cs="Arial"/>
          <w:sz w:val="20"/>
          <w:szCs w:val="20"/>
          <w:lang w:val="en"/>
        </w:rPr>
        <w:t>, “</w:t>
      </w:r>
      <w:r w:rsidRPr="00AD5B6B">
        <w:rPr>
          <w:rFonts w:ascii="Arial" w:eastAsia="Times New Roman" w:hAnsi="Arial" w:cs="Arial"/>
          <w:sz w:val="20"/>
          <w:szCs w:val="20"/>
          <w:lang w:val="en"/>
        </w:rPr>
        <w:t>SNAP-Ed Eat Right Philly (ERP) Program Evaluation</w:t>
      </w:r>
      <w:r w:rsidRPr="00AD5B6B">
        <w:rPr>
          <w:rFonts w:ascii="Arial" w:eastAsia="Times New Roman" w:hAnsi="Arial" w:cs="Arial"/>
          <w:sz w:val="20"/>
          <w:szCs w:val="20"/>
          <w:lang w:val="en"/>
        </w:rPr>
        <w:t>” from the School District of Philadelphia’s</w:t>
      </w:r>
    </w:p>
    <w:p w14:paraId="07E0598B" w14:textId="77777777" w:rsidR="00AD5B6B" w:rsidRPr="00AD5B6B" w:rsidRDefault="00AD5B6B" w:rsidP="00AD5B6B">
      <w:pPr>
        <w:spacing w:after="0" w:line="276" w:lineRule="auto"/>
        <w:rPr>
          <w:rFonts w:ascii="Arial" w:eastAsia="Times New Roman" w:hAnsi="Arial" w:cs="Arial"/>
          <w:sz w:val="20"/>
          <w:szCs w:val="20"/>
          <w:lang w:val="en"/>
        </w:rPr>
      </w:pPr>
      <w:r w:rsidRPr="00AD5B6B">
        <w:rPr>
          <w:rFonts w:ascii="Arial" w:eastAsia="Times New Roman" w:hAnsi="Arial" w:cs="Arial"/>
          <w:sz w:val="20"/>
          <w:szCs w:val="20"/>
          <w:lang w:val="en"/>
        </w:rPr>
        <w:t xml:space="preserve">ERP Supplier Portal. </w:t>
      </w:r>
    </w:p>
    <w:bookmarkEnd w:id="0"/>
    <w:p w14:paraId="1E08F0E8" w14:textId="77777777" w:rsidR="00AD5B6B" w:rsidRDefault="00AD5B6B"/>
    <w:p w14:paraId="00000002" w14:textId="77777777" w:rsidR="009F3D27" w:rsidRDefault="004B7B4D">
      <w:pPr>
        <w:numPr>
          <w:ilvl w:val="0"/>
          <w:numId w:val="1"/>
        </w:numPr>
        <w:pBdr>
          <w:top w:val="nil"/>
          <w:left w:val="nil"/>
          <w:bottom w:val="nil"/>
          <w:right w:val="nil"/>
          <w:between w:val="nil"/>
        </w:pBdr>
        <w:spacing w:after="0"/>
      </w:pPr>
      <w:bookmarkStart w:id="1" w:name="_GoBack"/>
      <w:bookmarkEnd w:id="1"/>
      <w:r>
        <w:rPr>
          <w:color w:val="000000"/>
        </w:rPr>
        <w:t>Would PHMC’s Research &amp; Evaluation Group be eligible to submit a proposal for this RFP? One of the partners, Health Promotion Council, is a PHMC affiliate. Would SDP consider this a conflict of interest?</w:t>
      </w:r>
    </w:p>
    <w:p w14:paraId="00000003" w14:textId="77777777" w:rsidR="009F3D27" w:rsidRDefault="004B7B4D">
      <w:pPr>
        <w:numPr>
          <w:ilvl w:val="1"/>
          <w:numId w:val="1"/>
        </w:numPr>
        <w:pBdr>
          <w:top w:val="nil"/>
          <w:left w:val="nil"/>
          <w:bottom w:val="nil"/>
          <w:right w:val="nil"/>
          <w:between w:val="nil"/>
        </w:pBdr>
        <w:spacing w:after="0"/>
        <w:rPr>
          <w:color w:val="1155CC"/>
        </w:rPr>
      </w:pPr>
      <w:r>
        <w:rPr>
          <w:color w:val="1155CC"/>
        </w:rPr>
        <w:t xml:space="preserve">Yes, PHMC is eligible to submit a </w:t>
      </w:r>
      <w:proofErr w:type="gramStart"/>
      <w:r>
        <w:rPr>
          <w:color w:val="1155CC"/>
        </w:rPr>
        <w:t>proposals</w:t>
      </w:r>
      <w:proofErr w:type="gramEnd"/>
      <w:r>
        <w:rPr>
          <w:color w:val="1155CC"/>
        </w:rPr>
        <w:t>. No conflict of interest.</w:t>
      </w:r>
    </w:p>
    <w:p w14:paraId="00000004" w14:textId="77777777" w:rsidR="009F3D27" w:rsidRDefault="004B7B4D">
      <w:pPr>
        <w:numPr>
          <w:ilvl w:val="0"/>
          <w:numId w:val="1"/>
        </w:numPr>
        <w:pBdr>
          <w:top w:val="nil"/>
          <w:left w:val="nil"/>
          <w:bottom w:val="nil"/>
          <w:right w:val="nil"/>
          <w:between w:val="nil"/>
        </w:pBdr>
        <w:spacing w:after="0"/>
      </w:pPr>
      <w:r>
        <w:rPr>
          <w:color w:val="000000"/>
        </w:rPr>
        <w:t>How much material previously developed by SDP’s internal evaluators will be shared with the external evaluator?</w:t>
      </w:r>
    </w:p>
    <w:p w14:paraId="00000005" w14:textId="77777777" w:rsidR="009F3D27" w:rsidRDefault="004B7B4D">
      <w:pPr>
        <w:numPr>
          <w:ilvl w:val="1"/>
          <w:numId w:val="1"/>
        </w:numPr>
        <w:pBdr>
          <w:top w:val="nil"/>
          <w:left w:val="nil"/>
          <w:bottom w:val="nil"/>
          <w:right w:val="nil"/>
          <w:between w:val="nil"/>
        </w:pBdr>
        <w:spacing w:after="0"/>
      </w:pPr>
      <w:r>
        <w:rPr>
          <w:color w:val="000000"/>
        </w:rPr>
        <w:t>Which, if any, evaluation instruments administered by SDP previously for the internal evaluation will SDP provide to the external evaluator? May we use those instruments going forward?</w:t>
      </w:r>
    </w:p>
    <w:p w14:paraId="00000006" w14:textId="77777777" w:rsidR="009F3D27" w:rsidRDefault="004B7B4D">
      <w:pPr>
        <w:numPr>
          <w:ilvl w:val="2"/>
          <w:numId w:val="1"/>
        </w:numPr>
        <w:pBdr>
          <w:top w:val="nil"/>
          <w:left w:val="nil"/>
          <w:bottom w:val="nil"/>
          <w:right w:val="nil"/>
          <w:between w:val="nil"/>
        </w:pBdr>
        <w:spacing w:after="0"/>
        <w:rPr>
          <w:color w:val="1155CC"/>
        </w:rPr>
      </w:pPr>
      <w:r>
        <w:rPr>
          <w:color w:val="1155CC"/>
        </w:rPr>
        <w:t>Yes, all instruments, methods, and previous reports will be shared.</w:t>
      </w:r>
    </w:p>
    <w:p w14:paraId="00000007" w14:textId="77777777" w:rsidR="009F3D27" w:rsidRDefault="004B7B4D">
      <w:pPr>
        <w:numPr>
          <w:ilvl w:val="1"/>
          <w:numId w:val="1"/>
        </w:numPr>
        <w:pBdr>
          <w:top w:val="nil"/>
          <w:left w:val="nil"/>
          <w:bottom w:val="nil"/>
          <w:right w:val="nil"/>
          <w:between w:val="nil"/>
        </w:pBdr>
        <w:spacing w:after="0"/>
      </w:pPr>
      <w:r>
        <w:rPr>
          <w:color w:val="000000"/>
        </w:rPr>
        <w:t>To what extent were student surveys previously distributed online versus by paper?</w:t>
      </w:r>
    </w:p>
    <w:p w14:paraId="00000008" w14:textId="77777777" w:rsidR="009F3D27" w:rsidRDefault="004B7B4D">
      <w:pPr>
        <w:numPr>
          <w:ilvl w:val="2"/>
          <w:numId w:val="1"/>
        </w:numPr>
        <w:pBdr>
          <w:top w:val="nil"/>
          <w:left w:val="nil"/>
          <w:bottom w:val="nil"/>
          <w:right w:val="nil"/>
          <w:between w:val="nil"/>
        </w:pBdr>
        <w:spacing w:after="0"/>
        <w:rPr>
          <w:color w:val="1155CC"/>
        </w:rPr>
      </w:pPr>
      <w:r>
        <w:rPr>
          <w:color w:val="1155CC"/>
        </w:rPr>
        <w:t>Depending on the school and grade, surveys can be distributed either way.</w:t>
      </w:r>
    </w:p>
    <w:p w14:paraId="00000009" w14:textId="77777777" w:rsidR="009F3D27" w:rsidRDefault="004B7B4D">
      <w:pPr>
        <w:numPr>
          <w:ilvl w:val="1"/>
          <w:numId w:val="1"/>
        </w:numPr>
        <w:pBdr>
          <w:top w:val="nil"/>
          <w:left w:val="nil"/>
          <w:bottom w:val="nil"/>
          <w:right w:val="nil"/>
          <w:between w:val="nil"/>
        </w:pBdr>
        <w:spacing w:after="0"/>
      </w:pPr>
      <w:r>
        <w:rPr>
          <w:color w:val="000000"/>
        </w:rPr>
        <w:t>Is it acceptable for the external evaluator to ONLY use online surveys?</w:t>
      </w:r>
    </w:p>
    <w:p w14:paraId="0000000A" w14:textId="77777777" w:rsidR="009F3D27" w:rsidRDefault="004B7B4D">
      <w:pPr>
        <w:numPr>
          <w:ilvl w:val="2"/>
          <w:numId w:val="1"/>
        </w:numPr>
        <w:pBdr>
          <w:top w:val="nil"/>
          <w:left w:val="nil"/>
          <w:bottom w:val="nil"/>
          <w:right w:val="nil"/>
          <w:between w:val="nil"/>
        </w:pBdr>
        <w:spacing w:after="0"/>
        <w:rPr>
          <w:color w:val="1155CC"/>
        </w:rPr>
      </w:pPr>
      <w:r>
        <w:rPr>
          <w:color w:val="1155CC"/>
        </w:rPr>
        <w:t>No, there may be cases where in-person surveys would be required (e.g., kindergarten classes). Online surveys are typical and acceptable in most cases, however.</w:t>
      </w:r>
    </w:p>
    <w:p w14:paraId="0000000B" w14:textId="77777777" w:rsidR="009F3D27" w:rsidRDefault="004B7B4D">
      <w:pPr>
        <w:numPr>
          <w:ilvl w:val="1"/>
          <w:numId w:val="1"/>
        </w:numPr>
        <w:pBdr>
          <w:top w:val="nil"/>
          <w:left w:val="nil"/>
          <w:bottom w:val="nil"/>
          <w:right w:val="nil"/>
          <w:between w:val="nil"/>
        </w:pBdr>
        <w:spacing w:after="0"/>
      </w:pPr>
      <w:r>
        <w:rPr>
          <w:color w:val="000000"/>
        </w:rPr>
        <w:t>Will SDP share prior reports</w:t>
      </w:r>
      <w:r>
        <w:t>?</w:t>
      </w:r>
    </w:p>
    <w:p w14:paraId="0000000C" w14:textId="77777777" w:rsidR="009F3D27" w:rsidRDefault="004B7B4D">
      <w:pPr>
        <w:numPr>
          <w:ilvl w:val="2"/>
          <w:numId w:val="1"/>
        </w:numPr>
        <w:pBdr>
          <w:top w:val="nil"/>
          <w:left w:val="nil"/>
          <w:bottom w:val="nil"/>
          <w:right w:val="nil"/>
          <w:between w:val="nil"/>
        </w:pBdr>
        <w:spacing w:after="0"/>
        <w:rPr>
          <w:color w:val="1155CC"/>
        </w:rPr>
      </w:pPr>
      <w:r>
        <w:rPr>
          <w:color w:val="1155CC"/>
        </w:rPr>
        <w:t>Yes!</w:t>
      </w:r>
    </w:p>
    <w:p w14:paraId="0000000D" w14:textId="77777777" w:rsidR="009F3D27" w:rsidRDefault="004B7B4D">
      <w:pPr>
        <w:numPr>
          <w:ilvl w:val="0"/>
          <w:numId w:val="1"/>
        </w:numPr>
        <w:pBdr>
          <w:top w:val="nil"/>
          <w:left w:val="nil"/>
          <w:bottom w:val="nil"/>
          <w:right w:val="nil"/>
          <w:between w:val="nil"/>
        </w:pBdr>
        <w:spacing w:after="0"/>
      </w:pPr>
      <w:r>
        <w:rPr>
          <w:color w:val="000000"/>
        </w:rPr>
        <w:t xml:space="preserve">What have been the greatest challenges in carrying out the internal evaluation? </w:t>
      </w:r>
    </w:p>
    <w:p w14:paraId="0000000E" w14:textId="77777777" w:rsidR="009F3D27" w:rsidRDefault="004B7B4D">
      <w:pPr>
        <w:numPr>
          <w:ilvl w:val="1"/>
          <w:numId w:val="1"/>
        </w:numPr>
        <w:pBdr>
          <w:top w:val="nil"/>
          <w:left w:val="nil"/>
          <w:bottom w:val="nil"/>
          <w:right w:val="nil"/>
          <w:between w:val="nil"/>
        </w:pBdr>
        <w:spacing w:after="0"/>
        <w:rPr>
          <w:color w:val="1155CC"/>
        </w:rPr>
      </w:pPr>
      <w:r>
        <w:rPr>
          <w:color w:val="1155CC"/>
        </w:rPr>
        <w:t xml:space="preserve">Evaluating SNAP-Ed policy, systems and environmental interventions by multiple community partners is challenging no matter who is conducting the evaluation, because it is not straightforward about how to best do it. Much of the data is qualitative data by necessity, so it is time consuming and difficult to standardize. </w:t>
      </w:r>
    </w:p>
    <w:p w14:paraId="0000000F" w14:textId="77777777" w:rsidR="009F3D27" w:rsidRDefault="004B7B4D">
      <w:pPr>
        <w:numPr>
          <w:ilvl w:val="0"/>
          <w:numId w:val="1"/>
        </w:numPr>
        <w:pBdr>
          <w:top w:val="nil"/>
          <w:left w:val="nil"/>
          <w:bottom w:val="nil"/>
          <w:right w:val="nil"/>
          <w:between w:val="nil"/>
        </w:pBdr>
        <w:spacing w:after="0"/>
      </w:pPr>
      <w:r>
        <w:rPr>
          <w:color w:val="000000"/>
        </w:rPr>
        <w:t>Is there an expectation that a comparison group must be used for testing the effectiveness of programming?</w:t>
      </w:r>
    </w:p>
    <w:p w14:paraId="00000010" w14:textId="77777777" w:rsidR="009F3D27" w:rsidRDefault="004B7B4D">
      <w:pPr>
        <w:numPr>
          <w:ilvl w:val="1"/>
          <w:numId w:val="1"/>
        </w:numPr>
        <w:pBdr>
          <w:top w:val="nil"/>
          <w:left w:val="nil"/>
          <w:bottom w:val="nil"/>
          <w:right w:val="nil"/>
          <w:between w:val="nil"/>
        </w:pBdr>
        <w:spacing w:after="0"/>
        <w:rPr>
          <w:color w:val="1155CC"/>
        </w:rPr>
      </w:pPr>
      <w:r>
        <w:rPr>
          <w:color w:val="1155CC"/>
        </w:rPr>
        <w:t>Ideally, yes, if feasible.</w:t>
      </w:r>
    </w:p>
    <w:p w14:paraId="00000011" w14:textId="77777777" w:rsidR="009F3D27" w:rsidRDefault="004B7B4D">
      <w:pPr>
        <w:numPr>
          <w:ilvl w:val="0"/>
          <w:numId w:val="1"/>
        </w:numPr>
        <w:pBdr>
          <w:top w:val="nil"/>
          <w:left w:val="nil"/>
          <w:bottom w:val="nil"/>
          <w:right w:val="nil"/>
          <w:between w:val="nil"/>
        </w:pBdr>
        <w:spacing w:after="0"/>
      </w:pPr>
      <w:r>
        <w:rPr>
          <w:color w:val="000000"/>
        </w:rPr>
        <w:lastRenderedPageBreak/>
        <w:t>What have been response rates has ORE gotten in recent years for the Eat Right Philly-related surveys (e.g., SDP School Health survey)?</w:t>
      </w:r>
    </w:p>
    <w:p w14:paraId="00000012" w14:textId="77777777" w:rsidR="009F3D27" w:rsidRDefault="004B7B4D">
      <w:pPr>
        <w:numPr>
          <w:ilvl w:val="1"/>
          <w:numId w:val="1"/>
        </w:numPr>
        <w:pBdr>
          <w:top w:val="nil"/>
          <w:left w:val="nil"/>
          <w:bottom w:val="nil"/>
          <w:right w:val="nil"/>
          <w:between w:val="nil"/>
        </w:pBdr>
        <w:spacing w:after="0"/>
        <w:rPr>
          <w:color w:val="1155CC"/>
        </w:rPr>
      </w:pPr>
      <w:r>
        <w:rPr>
          <w:color w:val="1155CC"/>
        </w:rPr>
        <w:t>The SDP School Health survey had a 70% response rate from Health and PE teachers. Student survey response rates are typically high as well. However, parent response rates are typically low.</w:t>
      </w:r>
    </w:p>
    <w:p w14:paraId="00000013" w14:textId="77777777" w:rsidR="009F3D27" w:rsidRDefault="004B7B4D">
      <w:pPr>
        <w:numPr>
          <w:ilvl w:val="0"/>
          <w:numId w:val="1"/>
        </w:numPr>
        <w:pBdr>
          <w:top w:val="nil"/>
          <w:left w:val="nil"/>
          <w:bottom w:val="nil"/>
          <w:right w:val="nil"/>
          <w:between w:val="nil"/>
        </w:pBdr>
        <w:spacing w:after="0"/>
      </w:pPr>
      <w:r>
        <w:rPr>
          <w:color w:val="000000"/>
        </w:rPr>
        <w:t>What is the amount of the federal grant (PA SNAP-Ed) that SDP and its partners receive annually to implement Eat Right Philly?</w:t>
      </w:r>
    </w:p>
    <w:p w14:paraId="00000014" w14:textId="77777777" w:rsidR="009F3D27" w:rsidRDefault="004B7B4D">
      <w:pPr>
        <w:numPr>
          <w:ilvl w:val="1"/>
          <w:numId w:val="1"/>
        </w:numPr>
        <w:pBdr>
          <w:top w:val="nil"/>
          <w:left w:val="nil"/>
          <w:bottom w:val="nil"/>
          <w:right w:val="nil"/>
          <w:between w:val="nil"/>
        </w:pBdr>
        <w:spacing w:after="0"/>
        <w:rPr>
          <w:color w:val="1155CC"/>
        </w:rPr>
      </w:pPr>
      <w:r>
        <w:rPr>
          <w:color w:val="1155CC"/>
        </w:rPr>
        <w:t xml:space="preserve">We don’t know. Each partner receives funding directly from the state and we do not require them to report this amount to us. </w:t>
      </w:r>
    </w:p>
    <w:p w14:paraId="00000015" w14:textId="77777777" w:rsidR="009F3D27" w:rsidRDefault="004B7B4D">
      <w:pPr>
        <w:numPr>
          <w:ilvl w:val="0"/>
          <w:numId w:val="1"/>
        </w:numPr>
        <w:pBdr>
          <w:top w:val="nil"/>
          <w:left w:val="nil"/>
          <w:bottom w:val="nil"/>
          <w:right w:val="nil"/>
          <w:between w:val="nil"/>
        </w:pBdr>
        <w:spacing w:after="0"/>
      </w:pPr>
      <w:r>
        <w:rPr>
          <w:color w:val="000000"/>
        </w:rPr>
        <w:t>Is there any acceptable range for the evaluation budget?</w:t>
      </w:r>
    </w:p>
    <w:p w14:paraId="00000016" w14:textId="77777777" w:rsidR="009F3D27" w:rsidRDefault="004B7B4D">
      <w:pPr>
        <w:numPr>
          <w:ilvl w:val="1"/>
          <w:numId w:val="1"/>
        </w:numPr>
        <w:pBdr>
          <w:top w:val="nil"/>
          <w:left w:val="nil"/>
          <w:bottom w:val="nil"/>
          <w:right w:val="nil"/>
          <w:between w:val="nil"/>
        </w:pBdr>
        <w:spacing w:after="0"/>
        <w:rPr>
          <w:color w:val="1155CC"/>
        </w:rPr>
      </w:pPr>
      <w:r>
        <w:rPr>
          <w:color w:val="1155CC"/>
        </w:rPr>
        <w:t>We estimate in the range of $40,000</w:t>
      </w:r>
    </w:p>
    <w:p w14:paraId="00000017" w14:textId="490342B4" w:rsidR="009F3D27" w:rsidRDefault="004B7B4D">
      <w:pPr>
        <w:numPr>
          <w:ilvl w:val="0"/>
          <w:numId w:val="1"/>
        </w:numPr>
        <w:pBdr>
          <w:top w:val="nil"/>
          <w:left w:val="nil"/>
          <w:bottom w:val="nil"/>
          <w:right w:val="nil"/>
          <w:between w:val="nil"/>
        </w:pBdr>
        <w:spacing w:after="0"/>
      </w:pPr>
      <w:r>
        <w:rPr>
          <w:color w:val="000000"/>
        </w:rPr>
        <w:t>Are there any restrictions on the indirect rate one can use if we have a federally negotiated rate (which is 25.57%)?</w:t>
      </w:r>
      <w:r w:rsidR="00015AE9">
        <w:rPr>
          <w:color w:val="000000"/>
        </w:rPr>
        <w:t xml:space="preserve"> </w:t>
      </w:r>
      <w:r w:rsidR="00015AE9" w:rsidRPr="00015AE9">
        <w:rPr>
          <w:color w:val="4F81BD" w:themeColor="accent1"/>
        </w:rPr>
        <w:t>Please specify the rates in your written proposal and in the LINES section when you create a response in ERP.</w:t>
      </w:r>
    </w:p>
    <w:p w14:paraId="00000018" w14:textId="66FBBD29" w:rsidR="009F3D27" w:rsidRPr="00AD5B6B" w:rsidRDefault="004B7B4D">
      <w:pPr>
        <w:numPr>
          <w:ilvl w:val="0"/>
          <w:numId w:val="1"/>
        </w:numPr>
        <w:pBdr>
          <w:top w:val="nil"/>
          <w:left w:val="nil"/>
          <w:bottom w:val="nil"/>
          <w:right w:val="nil"/>
          <w:between w:val="nil"/>
        </w:pBdr>
        <w:spacing w:after="0"/>
      </w:pPr>
      <w:r>
        <w:rPr>
          <w:color w:val="000000"/>
        </w:rPr>
        <w:t>The table on page 16 of the RFP that describes the evaluation criteria seems to have some of the text cut off. Would you be able to share the full text from this table?</w:t>
      </w:r>
    </w:p>
    <w:p w14:paraId="6294C87A" w14:textId="77777777" w:rsidR="00AD5B6B" w:rsidRPr="007F2E28" w:rsidRDefault="00AD5B6B" w:rsidP="00AD5B6B">
      <w:pPr>
        <w:pBdr>
          <w:top w:val="nil"/>
          <w:left w:val="nil"/>
          <w:bottom w:val="nil"/>
          <w:right w:val="nil"/>
          <w:between w:val="nil"/>
        </w:pBdr>
        <w:spacing w:after="0"/>
        <w:ind w:left="720"/>
      </w:pPr>
    </w:p>
    <w:tbl>
      <w:tblPr>
        <w:tblW w:w="5720" w:type="dxa"/>
        <w:tblLook w:val="04A0" w:firstRow="1" w:lastRow="0" w:firstColumn="1" w:lastColumn="0" w:noHBand="0" w:noVBand="1"/>
      </w:tblPr>
      <w:tblGrid>
        <w:gridCol w:w="1200"/>
        <w:gridCol w:w="2760"/>
        <w:gridCol w:w="880"/>
        <w:gridCol w:w="880"/>
      </w:tblGrid>
      <w:tr w:rsidR="00AD5B6B" w:rsidRPr="00AD5B6B" w14:paraId="7116B765" w14:textId="77777777" w:rsidTr="00AD5B6B">
        <w:trPr>
          <w:trHeight w:val="240"/>
        </w:trPr>
        <w:tc>
          <w:tcPr>
            <w:tcW w:w="1200" w:type="dxa"/>
            <w:tcBorders>
              <w:top w:val="single" w:sz="4" w:space="0" w:color="000000"/>
              <w:left w:val="single" w:sz="4" w:space="0" w:color="000000"/>
              <w:bottom w:val="nil"/>
              <w:right w:val="single" w:sz="4" w:space="0" w:color="000000"/>
            </w:tcBorders>
            <w:shd w:val="clear" w:color="C0504D" w:fill="C0504D"/>
            <w:noWrap/>
            <w:vAlign w:val="bottom"/>
            <w:hideMark/>
          </w:tcPr>
          <w:p w14:paraId="1AAD779C" w14:textId="77777777" w:rsidR="00AD5B6B" w:rsidRPr="00AD5B6B" w:rsidRDefault="00AD5B6B" w:rsidP="00AD5B6B">
            <w:pPr>
              <w:spacing w:after="0" w:line="240" w:lineRule="auto"/>
              <w:rPr>
                <w:rFonts w:ascii="Arial" w:eastAsia="Times New Roman" w:hAnsi="Arial" w:cs="Arial"/>
                <w:color w:val="000000"/>
                <w:sz w:val="18"/>
                <w:szCs w:val="18"/>
              </w:rPr>
            </w:pPr>
            <w:r w:rsidRPr="00AD5B6B">
              <w:rPr>
                <w:rFonts w:ascii="Arial" w:eastAsia="Times New Roman" w:hAnsi="Arial" w:cs="Arial"/>
                <w:color w:val="000000"/>
                <w:sz w:val="18"/>
                <w:szCs w:val="18"/>
              </w:rPr>
              <w:t> </w:t>
            </w:r>
          </w:p>
        </w:tc>
        <w:tc>
          <w:tcPr>
            <w:tcW w:w="2760" w:type="dxa"/>
            <w:tcBorders>
              <w:top w:val="single" w:sz="4" w:space="0" w:color="000000"/>
              <w:left w:val="nil"/>
              <w:bottom w:val="nil"/>
              <w:right w:val="single" w:sz="4" w:space="0" w:color="000000"/>
            </w:tcBorders>
            <w:shd w:val="clear" w:color="C0504D" w:fill="C0504D"/>
            <w:noWrap/>
            <w:vAlign w:val="bottom"/>
            <w:hideMark/>
          </w:tcPr>
          <w:p w14:paraId="0BD260E9" w14:textId="77777777" w:rsidR="00AD5B6B" w:rsidRPr="00AD5B6B" w:rsidRDefault="00AD5B6B" w:rsidP="00AD5B6B">
            <w:pPr>
              <w:spacing w:after="0" w:line="240" w:lineRule="auto"/>
              <w:rPr>
                <w:rFonts w:ascii="Arial" w:eastAsia="Times New Roman" w:hAnsi="Arial" w:cs="Arial"/>
                <w:color w:val="000000"/>
                <w:sz w:val="18"/>
                <w:szCs w:val="18"/>
              </w:rPr>
            </w:pPr>
            <w:r w:rsidRPr="00AD5B6B">
              <w:rPr>
                <w:rFonts w:ascii="Arial" w:eastAsia="Times New Roman" w:hAnsi="Arial" w:cs="Arial"/>
                <w:color w:val="000000"/>
                <w:sz w:val="18"/>
                <w:szCs w:val="18"/>
              </w:rPr>
              <w:t> </w:t>
            </w:r>
          </w:p>
        </w:tc>
        <w:tc>
          <w:tcPr>
            <w:tcW w:w="880" w:type="dxa"/>
            <w:tcBorders>
              <w:top w:val="single" w:sz="4" w:space="0" w:color="000000"/>
              <w:left w:val="nil"/>
              <w:bottom w:val="nil"/>
              <w:right w:val="single" w:sz="4" w:space="0" w:color="000000"/>
            </w:tcBorders>
            <w:shd w:val="clear" w:color="C0504D" w:fill="C0504D"/>
            <w:noWrap/>
            <w:vAlign w:val="bottom"/>
            <w:hideMark/>
          </w:tcPr>
          <w:p w14:paraId="20DC77D4" w14:textId="77777777" w:rsidR="00AD5B6B" w:rsidRPr="00AD5B6B" w:rsidRDefault="00AD5B6B" w:rsidP="00AD5B6B">
            <w:pPr>
              <w:spacing w:after="0" w:line="240" w:lineRule="auto"/>
              <w:jc w:val="center"/>
              <w:rPr>
                <w:rFonts w:ascii="Arial" w:eastAsia="Times New Roman" w:hAnsi="Arial" w:cs="Arial"/>
                <w:b/>
                <w:bCs/>
                <w:color w:val="FFFFFF"/>
                <w:sz w:val="18"/>
                <w:szCs w:val="18"/>
              </w:rPr>
            </w:pPr>
            <w:r w:rsidRPr="00AD5B6B">
              <w:rPr>
                <w:rFonts w:ascii="Arial" w:eastAsia="Times New Roman" w:hAnsi="Arial" w:cs="Arial"/>
                <w:b/>
                <w:bCs/>
                <w:color w:val="FFFFFF"/>
                <w:sz w:val="18"/>
                <w:szCs w:val="18"/>
              </w:rPr>
              <w:t>Weight:</w:t>
            </w:r>
          </w:p>
        </w:tc>
        <w:tc>
          <w:tcPr>
            <w:tcW w:w="880" w:type="dxa"/>
            <w:tcBorders>
              <w:top w:val="single" w:sz="4" w:space="0" w:color="000000"/>
              <w:left w:val="nil"/>
              <w:bottom w:val="nil"/>
              <w:right w:val="single" w:sz="4" w:space="0" w:color="000000"/>
            </w:tcBorders>
            <w:shd w:val="clear" w:color="C0504D" w:fill="C0504D"/>
            <w:noWrap/>
            <w:vAlign w:val="bottom"/>
            <w:hideMark/>
          </w:tcPr>
          <w:p w14:paraId="44EDC7CC" w14:textId="77777777" w:rsidR="00AD5B6B" w:rsidRPr="00AD5B6B" w:rsidRDefault="00AD5B6B" w:rsidP="00AD5B6B">
            <w:pPr>
              <w:spacing w:after="0" w:line="240" w:lineRule="auto"/>
              <w:jc w:val="center"/>
              <w:rPr>
                <w:rFonts w:ascii="Arial" w:eastAsia="Times New Roman" w:hAnsi="Arial" w:cs="Arial"/>
                <w:b/>
                <w:bCs/>
                <w:color w:val="FFFFFF"/>
                <w:sz w:val="18"/>
                <w:szCs w:val="18"/>
              </w:rPr>
            </w:pPr>
            <w:r w:rsidRPr="00AD5B6B">
              <w:rPr>
                <w:rFonts w:ascii="Arial" w:eastAsia="Times New Roman" w:hAnsi="Arial" w:cs="Arial"/>
                <w:b/>
                <w:bCs/>
                <w:color w:val="FFFFFF"/>
                <w:sz w:val="18"/>
                <w:szCs w:val="18"/>
              </w:rPr>
              <w:t>Score</w:t>
            </w:r>
          </w:p>
        </w:tc>
      </w:tr>
      <w:tr w:rsidR="00AD5B6B" w:rsidRPr="00AD5B6B" w14:paraId="7C4D5968" w14:textId="77777777" w:rsidTr="00AD5B6B">
        <w:trPr>
          <w:trHeight w:val="240"/>
        </w:trPr>
        <w:tc>
          <w:tcPr>
            <w:tcW w:w="1200" w:type="dxa"/>
            <w:tcBorders>
              <w:top w:val="nil"/>
              <w:left w:val="single" w:sz="4" w:space="0" w:color="000000"/>
              <w:bottom w:val="single" w:sz="4" w:space="0" w:color="000000"/>
              <w:right w:val="single" w:sz="4" w:space="0" w:color="000000"/>
            </w:tcBorders>
            <w:shd w:val="clear" w:color="C0504D" w:fill="C0504D"/>
            <w:noWrap/>
            <w:vAlign w:val="bottom"/>
            <w:hideMark/>
          </w:tcPr>
          <w:p w14:paraId="0F86992D" w14:textId="77777777" w:rsidR="00AD5B6B" w:rsidRPr="00AD5B6B" w:rsidRDefault="00AD5B6B" w:rsidP="00AD5B6B">
            <w:pPr>
              <w:spacing w:after="0" w:line="240" w:lineRule="auto"/>
              <w:rPr>
                <w:rFonts w:ascii="Arial" w:eastAsia="Times New Roman" w:hAnsi="Arial" w:cs="Arial"/>
                <w:b/>
                <w:bCs/>
                <w:color w:val="000000"/>
                <w:sz w:val="18"/>
                <w:szCs w:val="18"/>
              </w:rPr>
            </w:pPr>
            <w:r w:rsidRPr="00AD5B6B">
              <w:rPr>
                <w:rFonts w:ascii="Arial" w:eastAsia="Times New Roman" w:hAnsi="Arial" w:cs="Arial"/>
                <w:b/>
                <w:bCs/>
                <w:color w:val="000000"/>
                <w:sz w:val="18"/>
                <w:szCs w:val="18"/>
              </w:rPr>
              <w:t>Category</w:t>
            </w:r>
          </w:p>
        </w:tc>
        <w:tc>
          <w:tcPr>
            <w:tcW w:w="2760" w:type="dxa"/>
            <w:tcBorders>
              <w:top w:val="nil"/>
              <w:left w:val="single" w:sz="4" w:space="0" w:color="000000"/>
              <w:bottom w:val="single" w:sz="4" w:space="0" w:color="000000"/>
              <w:right w:val="single" w:sz="4" w:space="0" w:color="000000"/>
            </w:tcBorders>
            <w:shd w:val="clear" w:color="C0504D" w:fill="C0504D"/>
            <w:noWrap/>
            <w:vAlign w:val="bottom"/>
            <w:hideMark/>
          </w:tcPr>
          <w:p w14:paraId="39AF1403" w14:textId="77777777" w:rsidR="00AD5B6B" w:rsidRPr="00AD5B6B" w:rsidRDefault="00AD5B6B" w:rsidP="00AD5B6B">
            <w:pPr>
              <w:spacing w:after="0" w:line="240" w:lineRule="auto"/>
              <w:rPr>
                <w:rFonts w:ascii="Arial" w:eastAsia="Times New Roman" w:hAnsi="Arial" w:cs="Arial"/>
                <w:b/>
                <w:bCs/>
                <w:color w:val="000000"/>
                <w:sz w:val="18"/>
                <w:szCs w:val="18"/>
              </w:rPr>
            </w:pPr>
            <w:r w:rsidRPr="00AD5B6B">
              <w:rPr>
                <w:rFonts w:ascii="Arial" w:eastAsia="Times New Roman" w:hAnsi="Arial" w:cs="Arial"/>
                <w:b/>
                <w:bCs/>
                <w:color w:val="000000"/>
                <w:sz w:val="18"/>
                <w:szCs w:val="18"/>
              </w:rPr>
              <w:t>Criteria</w:t>
            </w:r>
          </w:p>
        </w:tc>
        <w:tc>
          <w:tcPr>
            <w:tcW w:w="880" w:type="dxa"/>
            <w:tcBorders>
              <w:top w:val="nil"/>
              <w:left w:val="single" w:sz="4" w:space="0" w:color="000000"/>
              <w:bottom w:val="single" w:sz="4" w:space="0" w:color="000000"/>
              <w:right w:val="single" w:sz="4" w:space="0" w:color="000000"/>
            </w:tcBorders>
            <w:shd w:val="clear" w:color="C0504D" w:fill="C0504D"/>
            <w:noWrap/>
            <w:vAlign w:val="bottom"/>
            <w:hideMark/>
          </w:tcPr>
          <w:p w14:paraId="0C9F8791" w14:textId="77777777" w:rsidR="00AD5B6B" w:rsidRPr="00AD5B6B" w:rsidRDefault="00AD5B6B" w:rsidP="00AD5B6B">
            <w:pPr>
              <w:spacing w:after="0" w:line="240" w:lineRule="auto"/>
              <w:jc w:val="center"/>
              <w:rPr>
                <w:rFonts w:ascii="Arial" w:eastAsia="Times New Roman" w:hAnsi="Arial" w:cs="Arial"/>
                <w:b/>
                <w:bCs/>
                <w:color w:val="000000"/>
                <w:sz w:val="18"/>
                <w:szCs w:val="18"/>
              </w:rPr>
            </w:pPr>
            <w:r w:rsidRPr="00AD5B6B">
              <w:rPr>
                <w:rFonts w:ascii="Arial" w:eastAsia="Times New Roman" w:hAnsi="Arial" w:cs="Arial"/>
                <w:b/>
                <w:bCs/>
                <w:color w:val="000000"/>
                <w:sz w:val="18"/>
                <w:szCs w:val="18"/>
              </w:rPr>
              <w:t>%</w:t>
            </w:r>
          </w:p>
        </w:tc>
        <w:tc>
          <w:tcPr>
            <w:tcW w:w="880" w:type="dxa"/>
            <w:tcBorders>
              <w:top w:val="nil"/>
              <w:left w:val="single" w:sz="4" w:space="0" w:color="000000"/>
              <w:bottom w:val="single" w:sz="4" w:space="0" w:color="000000"/>
              <w:right w:val="single" w:sz="4" w:space="0" w:color="000000"/>
            </w:tcBorders>
            <w:shd w:val="clear" w:color="C0504D" w:fill="C0504D"/>
            <w:noWrap/>
            <w:vAlign w:val="bottom"/>
            <w:hideMark/>
          </w:tcPr>
          <w:p w14:paraId="5F207C4C" w14:textId="77777777" w:rsidR="00AD5B6B" w:rsidRPr="00AD5B6B" w:rsidRDefault="00AD5B6B" w:rsidP="00AD5B6B">
            <w:pPr>
              <w:spacing w:after="0" w:line="240" w:lineRule="auto"/>
              <w:jc w:val="center"/>
              <w:rPr>
                <w:rFonts w:ascii="Arial" w:eastAsia="Times New Roman" w:hAnsi="Arial" w:cs="Arial"/>
                <w:b/>
                <w:bCs/>
                <w:color w:val="000000"/>
                <w:sz w:val="18"/>
                <w:szCs w:val="18"/>
              </w:rPr>
            </w:pPr>
            <w:r w:rsidRPr="00AD5B6B">
              <w:rPr>
                <w:rFonts w:ascii="Arial" w:eastAsia="Times New Roman" w:hAnsi="Arial" w:cs="Arial"/>
                <w:b/>
                <w:bCs/>
                <w:color w:val="000000"/>
                <w:sz w:val="18"/>
                <w:szCs w:val="18"/>
              </w:rPr>
              <w:t>1 - 10</w:t>
            </w:r>
          </w:p>
        </w:tc>
      </w:tr>
      <w:tr w:rsidR="00AD5B6B" w:rsidRPr="00AD5B6B" w14:paraId="126563BF" w14:textId="77777777" w:rsidTr="00AD5B6B">
        <w:trPr>
          <w:trHeight w:val="1950"/>
        </w:trPr>
        <w:tc>
          <w:tcPr>
            <w:tcW w:w="1200" w:type="dxa"/>
            <w:tcBorders>
              <w:top w:val="single" w:sz="4" w:space="0" w:color="000000"/>
              <w:left w:val="single" w:sz="4" w:space="0" w:color="000000"/>
              <w:bottom w:val="single" w:sz="4" w:space="0" w:color="000000"/>
              <w:right w:val="single" w:sz="4" w:space="0" w:color="000000"/>
            </w:tcBorders>
            <w:shd w:val="clear" w:color="F2DBDB" w:fill="F2DBDB"/>
            <w:hideMark/>
          </w:tcPr>
          <w:p w14:paraId="3E6BD6E7" w14:textId="77777777" w:rsidR="00AD5B6B" w:rsidRPr="00AD5B6B" w:rsidRDefault="00AD5B6B" w:rsidP="00AD5B6B">
            <w:pPr>
              <w:spacing w:after="0" w:line="240" w:lineRule="auto"/>
              <w:rPr>
                <w:rFonts w:ascii="Arial" w:eastAsia="Times New Roman" w:hAnsi="Arial" w:cs="Arial"/>
                <w:color w:val="000000"/>
                <w:sz w:val="18"/>
                <w:szCs w:val="18"/>
              </w:rPr>
            </w:pPr>
            <w:r w:rsidRPr="00AD5B6B">
              <w:rPr>
                <w:rFonts w:ascii="Arial" w:eastAsia="Times New Roman" w:hAnsi="Arial" w:cs="Arial"/>
                <w:color w:val="000000"/>
                <w:sz w:val="18"/>
                <w:szCs w:val="18"/>
              </w:rPr>
              <w:t>Experience</w:t>
            </w:r>
          </w:p>
        </w:tc>
        <w:tc>
          <w:tcPr>
            <w:tcW w:w="2760" w:type="dxa"/>
            <w:tcBorders>
              <w:top w:val="single" w:sz="4" w:space="0" w:color="000000"/>
              <w:left w:val="single" w:sz="4" w:space="0" w:color="000000"/>
              <w:bottom w:val="single" w:sz="4" w:space="0" w:color="000000"/>
              <w:right w:val="single" w:sz="4" w:space="0" w:color="000000"/>
            </w:tcBorders>
            <w:shd w:val="clear" w:color="F2DBDB" w:fill="F2DBDB"/>
            <w:hideMark/>
          </w:tcPr>
          <w:p w14:paraId="4A2039F4" w14:textId="77777777" w:rsidR="00AD5B6B" w:rsidRPr="00AD5B6B" w:rsidRDefault="00AD5B6B" w:rsidP="00AD5B6B">
            <w:pPr>
              <w:spacing w:after="0" w:line="240" w:lineRule="auto"/>
              <w:rPr>
                <w:rFonts w:ascii="Arial" w:eastAsia="Times New Roman" w:hAnsi="Arial" w:cs="Arial"/>
                <w:color w:val="000000"/>
                <w:sz w:val="18"/>
                <w:szCs w:val="18"/>
              </w:rPr>
            </w:pPr>
            <w:r w:rsidRPr="00AD5B6B">
              <w:rPr>
                <w:rFonts w:ascii="Arial" w:eastAsia="Times New Roman" w:hAnsi="Arial" w:cs="Arial"/>
                <w:color w:val="000000"/>
                <w:sz w:val="18"/>
                <w:szCs w:val="18"/>
              </w:rPr>
              <w:t>Does the firm have substantial experience in this industry and sector? Have they provided services to K-12 institutions similar to the School District? Have they provided services in a similar format, within a similar time frame, with similar populations, etc.?</w:t>
            </w:r>
          </w:p>
        </w:tc>
        <w:tc>
          <w:tcPr>
            <w:tcW w:w="880" w:type="dxa"/>
            <w:tcBorders>
              <w:top w:val="single" w:sz="4" w:space="0" w:color="000000"/>
              <w:left w:val="single" w:sz="4" w:space="0" w:color="000000"/>
              <w:bottom w:val="single" w:sz="4" w:space="0" w:color="000000"/>
              <w:right w:val="single" w:sz="4" w:space="0" w:color="000000"/>
            </w:tcBorders>
            <w:shd w:val="clear" w:color="F2DBDB" w:fill="F2DBDB"/>
            <w:vAlign w:val="center"/>
            <w:hideMark/>
          </w:tcPr>
          <w:p w14:paraId="515C1DE8" w14:textId="77777777" w:rsidR="00AD5B6B" w:rsidRPr="00AD5B6B" w:rsidRDefault="00AD5B6B" w:rsidP="00AD5B6B">
            <w:pPr>
              <w:spacing w:after="0" w:line="240" w:lineRule="auto"/>
              <w:jc w:val="center"/>
              <w:rPr>
                <w:rFonts w:ascii="Arial" w:eastAsia="Times New Roman" w:hAnsi="Arial" w:cs="Arial"/>
                <w:color w:val="000000"/>
                <w:sz w:val="18"/>
                <w:szCs w:val="18"/>
              </w:rPr>
            </w:pPr>
            <w:r w:rsidRPr="00AD5B6B">
              <w:rPr>
                <w:rFonts w:ascii="Arial" w:eastAsia="Times New Roman" w:hAnsi="Arial" w:cs="Arial"/>
                <w:color w:val="000000"/>
                <w:sz w:val="18"/>
                <w:szCs w:val="18"/>
              </w:rPr>
              <w:t>25%</w:t>
            </w:r>
          </w:p>
        </w:tc>
        <w:tc>
          <w:tcPr>
            <w:tcW w:w="880" w:type="dxa"/>
            <w:tcBorders>
              <w:top w:val="single" w:sz="4" w:space="0" w:color="000000"/>
              <w:left w:val="single" w:sz="4" w:space="0" w:color="000000"/>
              <w:bottom w:val="single" w:sz="4" w:space="0" w:color="000000"/>
              <w:right w:val="single" w:sz="4" w:space="0" w:color="000000"/>
            </w:tcBorders>
            <w:shd w:val="clear" w:color="F2DBDB" w:fill="F2DBDB"/>
            <w:vAlign w:val="center"/>
            <w:hideMark/>
          </w:tcPr>
          <w:p w14:paraId="55F42612" w14:textId="77777777" w:rsidR="00AD5B6B" w:rsidRPr="00AD5B6B" w:rsidRDefault="00AD5B6B" w:rsidP="00AD5B6B">
            <w:pPr>
              <w:spacing w:after="0" w:line="240" w:lineRule="auto"/>
              <w:jc w:val="center"/>
              <w:rPr>
                <w:rFonts w:ascii="Arial" w:eastAsia="Times New Roman" w:hAnsi="Arial" w:cs="Arial"/>
                <w:color w:val="000000"/>
                <w:sz w:val="18"/>
                <w:szCs w:val="18"/>
              </w:rPr>
            </w:pPr>
            <w:r w:rsidRPr="00AD5B6B">
              <w:rPr>
                <w:rFonts w:ascii="Arial" w:eastAsia="Times New Roman" w:hAnsi="Arial" w:cs="Arial"/>
                <w:color w:val="000000"/>
                <w:sz w:val="18"/>
                <w:szCs w:val="18"/>
              </w:rPr>
              <w:t> </w:t>
            </w:r>
          </w:p>
        </w:tc>
      </w:tr>
      <w:tr w:rsidR="00AD5B6B" w:rsidRPr="00AD5B6B" w14:paraId="3C6C881C" w14:textId="77777777" w:rsidTr="00AD5B6B">
        <w:trPr>
          <w:trHeight w:val="1995"/>
        </w:trPr>
        <w:tc>
          <w:tcPr>
            <w:tcW w:w="1200" w:type="dxa"/>
            <w:tcBorders>
              <w:top w:val="single" w:sz="4" w:space="0" w:color="000000"/>
              <w:left w:val="single" w:sz="4" w:space="0" w:color="000000"/>
              <w:bottom w:val="single" w:sz="4" w:space="0" w:color="000000"/>
              <w:right w:val="single" w:sz="4" w:space="0" w:color="000000"/>
            </w:tcBorders>
            <w:shd w:val="clear" w:color="DBE5F1" w:fill="DBE5F1"/>
            <w:hideMark/>
          </w:tcPr>
          <w:p w14:paraId="56B05CBE" w14:textId="77777777" w:rsidR="00AD5B6B" w:rsidRPr="00AD5B6B" w:rsidRDefault="00AD5B6B" w:rsidP="00AD5B6B">
            <w:pPr>
              <w:spacing w:after="0" w:line="240" w:lineRule="auto"/>
              <w:rPr>
                <w:rFonts w:ascii="Arial" w:eastAsia="Times New Roman" w:hAnsi="Arial" w:cs="Arial"/>
                <w:color w:val="000000"/>
                <w:sz w:val="18"/>
                <w:szCs w:val="18"/>
              </w:rPr>
            </w:pPr>
            <w:r w:rsidRPr="00AD5B6B">
              <w:rPr>
                <w:rFonts w:ascii="Arial" w:eastAsia="Times New Roman" w:hAnsi="Arial" w:cs="Arial"/>
                <w:color w:val="000000"/>
                <w:sz w:val="18"/>
                <w:szCs w:val="18"/>
              </w:rPr>
              <w:t>Capacity</w:t>
            </w:r>
          </w:p>
        </w:tc>
        <w:tc>
          <w:tcPr>
            <w:tcW w:w="2760" w:type="dxa"/>
            <w:tcBorders>
              <w:top w:val="single" w:sz="4" w:space="0" w:color="000000"/>
              <w:left w:val="single" w:sz="4" w:space="0" w:color="000000"/>
              <w:bottom w:val="single" w:sz="4" w:space="0" w:color="000000"/>
              <w:right w:val="single" w:sz="4" w:space="0" w:color="000000"/>
            </w:tcBorders>
            <w:shd w:val="clear" w:color="DBE5F1" w:fill="DBE5F1"/>
            <w:hideMark/>
          </w:tcPr>
          <w:p w14:paraId="46E2D45E" w14:textId="77777777" w:rsidR="00AD5B6B" w:rsidRPr="00AD5B6B" w:rsidRDefault="00AD5B6B" w:rsidP="00AD5B6B">
            <w:pPr>
              <w:spacing w:after="0" w:line="240" w:lineRule="auto"/>
              <w:rPr>
                <w:rFonts w:ascii="Arial" w:eastAsia="Times New Roman" w:hAnsi="Arial" w:cs="Arial"/>
                <w:color w:val="000000"/>
                <w:sz w:val="18"/>
                <w:szCs w:val="18"/>
              </w:rPr>
            </w:pPr>
            <w:r w:rsidRPr="00AD5B6B">
              <w:rPr>
                <w:rFonts w:ascii="Arial" w:eastAsia="Times New Roman" w:hAnsi="Arial" w:cs="Arial"/>
                <w:color w:val="000000"/>
                <w:sz w:val="18"/>
                <w:szCs w:val="18"/>
              </w:rPr>
              <w:t>Does the firm have the resources in personnel, equipment, certifications, infrastructure, etc., to perform the services within a reasonable timeframe and at a high standard?</w:t>
            </w:r>
          </w:p>
        </w:tc>
        <w:tc>
          <w:tcPr>
            <w:tcW w:w="880" w:type="dxa"/>
            <w:tcBorders>
              <w:top w:val="single" w:sz="4" w:space="0" w:color="000000"/>
              <w:left w:val="single" w:sz="4" w:space="0" w:color="000000"/>
              <w:bottom w:val="single" w:sz="4" w:space="0" w:color="000000"/>
              <w:right w:val="single" w:sz="4" w:space="0" w:color="000000"/>
            </w:tcBorders>
            <w:shd w:val="clear" w:color="DBE5F1" w:fill="DBE5F1"/>
            <w:vAlign w:val="center"/>
            <w:hideMark/>
          </w:tcPr>
          <w:p w14:paraId="06F9F0D8" w14:textId="77777777" w:rsidR="00AD5B6B" w:rsidRPr="00AD5B6B" w:rsidRDefault="00AD5B6B" w:rsidP="00AD5B6B">
            <w:pPr>
              <w:spacing w:after="0" w:line="240" w:lineRule="auto"/>
              <w:jc w:val="center"/>
              <w:rPr>
                <w:rFonts w:ascii="Arial" w:eastAsia="Times New Roman" w:hAnsi="Arial" w:cs="Arial"/>
                <w:color w:val="000000"/>
                <w:sz w:val="18"/>
                <w:szCs w:val="18"/>
              </w:rPr>
            </w:pPr>
            <w:r w:rsidRPr="00AD5B6B">
              <w:rPr>
                <w:rFonts w:ascii="Arial" w:eastAsia="Times New Roman" w:hAnsi="Arial" w:cs="Arial"/>
                <w:color w:val="000000"/>
                <w:sz w:val="18"/>
                <w:szCs w:val="18"/>
              </w:rPr>
              <w:t>30%</w:t>
            </w:r>
          </w:p>
        </w:tc>
        <w:tc>
          <w:tcPr>
            <w:tcW w:w="880" w:type="dxa"/>
            <w:tcBorders>
              <w:top w:val="single" w:sz="4" w:space="0" w:color="000000"/>
              <w:left w:val="single" w:sz="4" w:space="0" w:color="000000"/>
              <w:bottom w:val="single" w:sz="4" w:space="0" w:color="000000"/>
              <w:right w:val="single" w:sz="4" w:space="0" w:color="000000"/>
            </w:tcBorders>
            <w:shd w:val="clear" w:color="DBE5F1" w:fill="DBE5F1"/>
            <w:vAlign w:val="center"/>
            <w:hideMark/>
          </w:tcPr>
          <w:p w14:paraId="3D994804" w14:textId="77777777" w:rsidR="00AD5B6B" w:rsidRPr="00AD5B6B" w:rsidRDefault="00AD5B6B" w:rsidP="00AD5B6B">
            <w:pPr>
              <w:spacing w:after="0" w:line="240" w:lineRule="auto"/>
              <w:jc w:val="center"/>
              <w:rPr>
                <w:rFonts w:ascii="Arial" w:eastAsia="Times New Roman" w:hAnsi="Arial" w:cs="Arial"/>
                <w:color w:val="000000"/>
                <w:sz w:val="18"/>
                <w:szCs w:val="18"/>
              </w:rPr>
            </w:pPr>
            <w:r w:rsidRPr="00AD5B6B">
              <w:rPr>
                <w:rFonts w:ascii="Arial" w:eastAsia="Times New Roman" w:hAnsi="Arial" w:cs="Arial"/>
                <w:color w:val="000000"/>
                <w:sz w:val="18"/>
                <w:szCs w:val="18"/>
              </w:rPr>
              <w:t> </w:t>
            </w:r>
          </w:p>
        </w:tc>
      </w:tr>
      <w:tr w:rsidR="00AD5B6B" w:rsidRPr="00AD5B6B" w14:paraId="41A9FC65" w14:textId="77777777" w:rsidTr="00AD5B6B">
        <w:trPr>
          <w:trHeight w:val="1980"/>
        </w:trPr>
        <w:tc>
          <w:tcPr>
            <w:tcW w:w="1200" w:type="dxa"/>
            <w:tcBorders>
              <w:top w:val="single" w:sz="4" w:space="0" w:color="000000"/>
              <w:left w:val="single" w:sz="4" w:space="0" w:color="000000"/>
              <w:bottom w:val="single" w:sz="4" w:space="0" w:color="000000"/>
              <w:right w:val="single" w:sz="4" w:space="0" w:color="000000"/>
            </w:tcBorders>
            <w:shd w:val="clear" w:color="F2DBDB" w:fill="F2DBDB"/>
            <w:hideMark/>
          </w:tcPr>
          <w:p w14:paraId="2AAE7F07" w14:textId="77777777" w:rsidR="00AD5B6B" w:rsidRPr="00AD5B6B" w:rsidRDefault="00AD5B6B" w:rsidP="00AD5B6B">
            <w:pPr>
              <w:spacing w:after="0" w:line="240" w:lineRule="auto"/>
              <w:rPr>
                <w:rFonts w:ascii="Arial" w:eastAsia="Times New Roman" w:hAnsi="Arial" w:cs="Arial"/>
                <w:color w:val="000000"/>
                <w:sz w:val="18"/>
                <w:szCs w:val="18"/>
              </w:rPr>
            </w:pPr>
            <w:r w:rsidRPr="00AD5B6B">
              <w:rPr>
                <w:rFonts w:ascii="Arial" w:eastAsia="Times New Roman" w:hAnsi="Arial" w:cs="Arial"/>
                <w:color w:val="000000"/>
                <w:sz w:val="18"/>
                <w:szCs w:val="18"/>
              </w:rPr>
              <w:t>Plan of Work</w:t>
            </w:r>
          </w:p>
        </w:tc>
        <w:tc>
          <w:tcPr>
            <w:tcW w:w="2760" w:type="dxa"/>
            <w:tcBorders>
              <w:top w:val="single" w:sz="4" w:space="0" w:color="000000"/>
              <w:left w:val="single" w:sz="4" w:space="0" w:color="000000"/>
              <w:bottom w:val="single" w:sz="4" w:space="0" w:color="000000"/>
              <w:right w:val="single" w:sz="4" w:space="0" w:color="000000"/>
            </w:tcBorders>
            <w:shd w:val="clear" w:color="F2DBDB" w:fill="F2DBDB"/>
            <w:hideMark/>
          </w:tcPr>
          <w:p w14:paraId="034BF5C1" w14:textId="77777777" w:rsidR="00AD5B6B" w:rsidRPr="00AD5B6B" w:rsidRDefault="00AD5B6B" w:rsidP="00AD5B6B">
            <w:pPr>
              <w:spacing w:after="0" w:line="240" w:lineRule="auto"/>
              <w:rPr>
                <w:rFonts w:ascii="Arial" w:eastAsia="Times New Roman" w:hAnsi="Arial" w:cs="Arial"/>
                <w:color w:val="000000"/>
                <w:sz w:val="18"/>
                <w:szCs w:val="18"/>
              </w:rPr>
            </w:pPr>
            <w:r w:rsidRPr="00AD5B6B">
              <w:rPr>
                <w:rFonts w:ascii="Arial" w:eastAsia="Times New Roman" w:hAnsi="Arial" w:cs="Arial"/>
                <w:color w:val="000000"/>
                <w:sz w:val="18"/>
                <w:szCs w:val="18"/>
              </w:rPr>
              <w:t>Has the firm detailed an approach to the work that is comprehensive and shows an understanding of the scope and of the School District?</w:t>
            </w:r>
          </w:p>
        </w:tc>
        <w:tc>
          <w:tcPr>
            <w:tcW w:w="880" w:type="dxa"/>
            <w:tcBorders>
              <w:top w:val="single" w:sz="4" w:space="0" w:color="000000"/>
              <w:left w:val="single" w:sz="4" w:space="0" w:color="000000"/>
              <w:bottom w:val="single" w:sz="4" w:space="0" w:color="000000"/>
              <w:right w:val="single" w:sz="4" w:space="0" w:color="000000"/>
            </w:tcBorders>
            <w:shd w:val="clear" w:color="F2DBDB" w:fill="F2DBDB"/>
            <w:vAlign w:val="center"/>
            <w:hideMark/>
          </w:tcPr>
          <w:p w14:paraId="141FA829" w14:textId="77777777" w:rsidR="00AD5B6B" w:rsidRPr="00AD5B6B" w:rsidRDefault="00AD5B6B" w:rsidP="00AD5B6B">
            <w:pPr>
              <w:spacing w:after="0" w:line="240" w:lineRule="auto"/>
              <w:jc w:val="center"/>
              <w:rPr>
                <w:rFonts w:ascii="Arial" w:eastAsia="Times New Roman" w:hAnsi="Arial" w:cs="Arial"/>
                <w:color w:val="000000"/>
                <w:sz w:val="18"/>
                <w:szCs w:val="18"/>
              </w:rPr>
            </w:pPr>
            <w:r w:rsidRPr="00AD5B6B">
              <w:rPr>
                <w:rFonts w:ascii="Arial" w:eastAsia="Times New Roman" w:hAnsi="Arial" w:cs="Arial"/>
                <w:color w:val="000000"/>
                <w:sz w:val="18"/>
                <w:szCs w:val="18"/>
              </w:rPr>
              <w:t>25%</w:t>
            </w:r>
          </w:p>
        </w:tc>
        <w:tc>
          <w:tcPr>
            <w:tcW w:w="880" w:type="dxa"/>
            <w:tcBorders>
              <w:top w:val="nil"/>
              <w:left w:val="single" w:sz="4" w:space="0" w:color="000000"/>
              <w:bottom w:val="nil"/>
              <w:right w:val="single" w:sz="4" w:space="0" w:color="000000"/>
            </w:tcBorders>
            <w:shd w:val="clear" w:color="F2DBDB" w:fill="F2DBDB"/>
            <w:vAlign w:val="center"/>
            <w:hideMark/>
          </w:tcPr>
          <w:p w14:paraId="1D82E578" w14:textId="77777777" w:rsidR="00AD5B6B" w:rsidRPr="00AD5B6B" w:rsidRDefault="00AD5B6B" w:rsidP="00AD5B6B">
            <w:pPr>
              <w:spacing w:after="0" w:line="240" w:lineRule="auto"/>
              <w:jc w:val="center"/>
              <w:rPr>
                <w:rFonts w:ascii="Arial" w:eastAsia="Times New Roman" w:hAnsi="Arial" w:cs="Arial"/>
                <w:color w:val="000000"/>
                <w:sz w:val="18"/>
                <w:szCs w:val="18"/>
              </w:rPr>
            </w:pPr>
            <w:r w:rsidRPr="00AD5B6B">
              <w:rPr>
                <w:rFonts w:ascii="Arial" w:eastAsia="Times New Roman" w:hAnsi="Arial" w:cs="Arial"/>
                <w:color w:val="000000"/>
                <w:sz w:val="18"/>
                <w:szCs w:val="18"/>
              </w:rPr>
              <w:t> </w:t>
            </w:r>
          </w:p>
        </w:tc>
      </w:tr>
      <w:tr w:rsidR="00AD5B6B" w:rsidRPr="00AD5B6B" w14:paraId="2D68684E" w14:textId="77777777" w:rsidTr="00AD5B6B">
        <w:trPr>
          <w:trHeight w:val="1830"/>
        </w:trPr>
        <w:tc>
          <w:tcPr>
            <w:tcW w:w="1200" w:type="dxa"/>
            <w:tcBorders>
              <w:top w:val="single" w:sz="4" w:space="0" w:color="000000"/>
              <w:left w:val="single" w:sz="4" w:space="0" w:color="000000"/>
              <w:bottom w:val="single" w:sz="4" w:space="0" w:color="000000"/>
              <w:right w:val="single" w:sz="4" w:space="0" w:color="000000"/>
            </w:tcBorders>
            <w:shd w:val="clear" w:color="DBE5F1" w:fill="DBE5F1"/>
            <w:hideMark/>
          </w:tcPr>
          <w:p w14:paraId="31447354" w14:textId="77777777" w:rsidR="00AD5B6B" w:rsidRPr="00AD5B6B" w:rsidRDefault="00AD5B6B" w:rsidP="00AD5B6B">
            <w:pPr>
              <w:spacing w:after="0" w:line="240" w:lineRule="auto"/>
              <w:rPr>
                <w:rFonts w:ascii="Arial" w:eastAsia="Times New Roman" w:hAnsi="Arial" w:cs="Arial"/>
                <w:color w:val="000000"/>
                <w:sz w:val="18"/>
                <w:szCs w:val="18"/>
              </w:rPr>
            </w:pPr>
            <w:r w:rsidRPr="00AD5B6B">
              <w:rPr>
                <w:rFonts w:ascii="Arial" w:eastAsia="Times New Roman" w:hAnsi="Arial" w:cs="Arial"/>
                <w:color w:val="000000"/>
                <w:sz w:val="18"/>
                <w:szCs w:val="18"/>
              </w:rPr>
              <w:lastRenderedPageBreak/>
              <w:t>Pricing</w:t>
            </w:r>
          </w:p>
        </w:tc>
        <w:tc>
          <w:tcPr>
            <w:tcW w:w="2760" w:type="dxa"/>
            <w:tcBorders>
              <w:top w:val="single" w:sz="4" w:space="0" w:color="000000"/>
              <w:left w:val="single" w:sz="4" w:space="0" w:color="000000"/>
              <w:bottom w:val="single" w:sz="4" w:space="0" w:color="000000"/>
              <w:right w:val="single" w:sz="4" w:space="0" w:color="000000"/>
            </w:tcBorders>
            <w:shd w:val="clear" w:color="DBE5F1" w:fill="DBE5F1"/>
            <w:hideMark/>
          </w:tcPr>
          <w:p w14:paraId="2A091FAE" w14:textId="77777777" w:rsidR="00AD5B6B" w:rsidRPr="00AD5B6B" w:rsidRDefault="00AD5B6B" w:rsidP="00AD5B6B">
            <w:pPr>
              <w:spacing w:after="0" w:line="240" w:lineRule="auto"/>
              <w:rPr>
                <w:rFonts w:ascii="Arial" w:eastAsia="Times New Roman" w:hAnsi="Arial" w:cs="Arial"/>
                <w:color w:val="000000"/>
                <w:sz w:val="18"/>
                <w:szCs w:val="18"/>
              </w:rPr>
            </w:pPr>
            <w:r w:rsidRPr="00AD5B6B">
              <w:rPr>
                <w:rFonts w:ascii="Arial" w:eastAsia="Times New Roman" w:hAnsi="Arial" w:cs="Arial"/>
                <w:color w:val="000000"/>
                <w:sz w:val="18"/>
                <w:szCs w:val="18"/>
              </w:rPr>
              <w:t>Is the pricing proposal competitive, detailed and in line with the scope of services?</w:t>
            </w:r>
          </w:p>
        </w:tc>
        <w:tc>
          <w:tcPr>
            <w:tcW w:w="880" w:type="dxa"/>
            <w:tcBorders>
              <w:top w:val="single" w:sz="4" w:space="0" w:color="000000"/>
              <w:left w:val="single" w:sz="4" w:space="0" w:color="000000"/>
              <w:bottom w:val="single" w:sz="4" w:space="0" w:color="000000"/>
              <w:right w:val="single" w:sz="4" w:space="0" w:color="000000"/>
            </w:tcBorders>
            <w:shd w:val="clear" w:color="DBE5F1" w:fill="DBE5F1"/>
            <w:vAlign w:val="center"/>
            <w:hideMark/>
          </w:tcPr>
          <w:p w14:paraId="3B111899" w14:textId="77777777" w:rsidR="00AD5B6B" w:rsidRPr="00AD5B6B" w:rsidRDefault="00AD5B6B" w:rsidP="00AD5B6B">
            <w:pPr>
              <w:spacing w:after="0" w:line="240" w:lineRule="auto"/>
              <w:jc w:val="center"/>
              <w:rPr>
                <w:rFonts w:ascii="Arial" w:eastAsia="Times New Roman" w:hAnsi="Arial" w:cs="Arial"/>
                <w:color w:val="000000"/>
                <w:sz w:val="18"/>
                <w:szCs w:val="18"/>
              </w:rPr>
            </w:pPr>
            <w:r w:rsidRPr="00AD5B6B">
              <w:rPr>
                <w:rFonts w:ascii="Arial" w:eastAsia="Times New Roman" w:hAnsi="Arial" w:cs="Arial"/>
                <w:color w:val="000000"/>
                <w:sz w:val="18"/>
                <w:szCs w:val="18"/>
              </w:rPr>
              <w:t>10%</w:t>
            </w:r>
          </w:p>
        </w:tc>
        <w:tc>
          <w:tcPr>
            <w:tcW w:w="880" w:type="dxa"/>
            <w:tcBorders>
              <w:top w:val="single" w:sz="4" w:space="0" w:color="000000"/>
              <w:left w:val="single" w:sz="4" w:space="0" w:color="000000"/>
              <w:bottom w:val="single" w:sz="4" w:space="0" w:color="000000"/>
              <w:right w:val="single" w:sz="4" w:space="0" w:color="000000"/>
            </w:tcBorders>
            <w:shd w:val="clear" w:color="DBE5F1" w:fill="DBE5F1"/>
            <w:vAlign w:val="center"/>
            <w:hideMark/>
          </w:tcPr>
          <w:p w14:paraId="19E97CE0" w14:textId="77777777" w:rsidR="00AD5B6B" w:rsidRPr="00AD5B6B" w:rsidRDefault="00AD5B6B" w:rsidP="00AD5B6B">
            <w:pPr>
              <w:spacing w:after="0" w:line="240" w:lineRule="auto"/>
              <w:jc w:val="center"/>
              <w:rPr>
                <w:rFonts w:ascii="Arial" w:eastAsia="Times New Roman" w:hAnsi="Arial" w:cs="Arial"/>
                <w:color w:val="000000"/>
                <w:sz w:val="18"/>
                <w:szCs w:val="18"/>
              </w:rPr>
            </w:pPr>
            <w:r w:rsidRPr="00AD5B6B">
              <w:rPr>
                <w:rFonts w:ascii="Arial" w:eastAsia="Times New Roman" w:hAnsi="Arial" w:cs="Arial"/>
                <w:color w:val="000000"/>
                <w:sz w:val="18"/>
                <w:szCs w:val="18"/>
              </w:rPr>
              <w:t> </w:t>
            </w:r>
          </w:p>
        </w:tc>
      </w:tr>
      <w:tr w:rsidR="00AD5B6B" w:rsidRPr="00AD5B6B" w14:paraId="5582B48A" w14:textId="77777777" w:rsidTr="00AD5B6B">
        <w:trPr>
          <w:trHeight w:val="1695"/>
        </w:trPr>
        <w:tc>
          <w:tcPr>
            <w:tcW w:w="1200" w:type="dxa"/>
            <w:tcBorders>
              <w:top w:val="single" w:sz="4" w:space="0" w:color="000000"/>
              <w:left w:val="single" w:sz="4" w:space="0" w:color="000000"/>
              <w:bottom w:val="single" w:sz="4" w:space="0" w:color="000000"/>
              <w:right w:val="single" w:sz="4" w:space="0" w:color="000000"/>
            </w:tcBorders>
            <w:shd w:val="clear" w:color="F2DBDB" w:fill="F2DBDB"/>
            <w:hideMark/>
          </w:tcPr>
          <w:p w14:paraId="19764464" w14:textId="77777777" w:rsidR="00AD5B6B" w:rsidRPr="00AD5B6B" w:rsidRDefault="00AD5B6B" w:rsidP="00AD5B6B">
            <w:pPr>
              <w:spacing w:after="0" w:line="240" w:lineRule="auto"/>
              <w:rPr>
                <w:rFonts w:ascii="Arial" w:eastAsia="Times New Roman" w:hAnsi="Arial" w:cs="Arial"/>
                <w:color w:val="000000"/>
                <w:sz w:val="18"/>
                <w:szCs w:val="18"/>
              </w:rPr>
            </w:pPr>
            <w:r w:rsidRPr="00AD5B6B">
              <w:rPr>
                <w:rFonts w:ascii="Arial" w:eastAsia="Times New Roman" w:hAnsi="Arial" w:cs="Arial"/>
                <w:color w:val="000000"/>
                <w:sz w:val="18"/>
                <w:szCs w:val="18"/>
              </w:rPr>
              <w:t>MWBE</w:t>
            </w:r>
          </w:p>
        </w:tc>
        <w:tc>
          <w:tcPr>
            <w:tcW w:w="2760" w:type="dxa"/>
            <w:tcBorders>
              <w:top w:val="single" w:sz="4" w:space="0" w:color="000000"/>
              <w:left w:val="single" w:sz="4" w:space="0" w:color="000000"/>
              <w:bottom w:val="single" w:sz="4" w:space="0" w:color="000000"/>
              <w:right w:val="single" w:sz="4" w:space="0" w:color="000000"/>
            </w:tcBorders>
            <w:shd w:val="clear" w:color="F2DBDB" w:fill="F2DBDB"/>
            <w:hideMark/>
          </w:tcPr>
          <w:p w14:paraId="692A71D0" w14:textId="77777777" w:rsidR="00AD5B6B" w:rsidRPr="00AD5B6B" w:rsidRDefault="00AD5B6B" w:rsidP="00AD5B6B">
            <w:pPr>
              <w:spacing w:after="0" w:line="240" w:lineRule="auto"/>
              <w:rPr>
                <w:rFonts w:ascii="Arial" w:eastAsia="Times New Roman" w:hAnsi="Arial" w:cs="Arial"/>
                <w:color w:val="000000"/>
                <w:sz w:val="18"/>
                <w:szCs w:val="18"/>
              </w:rPr>
            </w:pPr>
            <w:r w:rsidRPr="00AD5B6B">
              <w:rPr>
                <w:rFonts w:ascii="Arial" w:eastAsia="Times New Roman" w:hAnsi="Arial" w:cs="Arial"/>
                <w:color w:val="000000"/>
                <w:sz w:val="18"/>
                <w:szCs w:val="18"/>
              </w:rPr>
              <w:t>Has the firm met or exceeded the MWBE inclusion goals set forth for this solicitation?</w:t>
            </w:r>
          </w:p>
        </w:tc>
        <w:tc>
          <w:tcPr>
            <w:tcW w:w="880" w:type="dxa"/>
            <w:tcBorders>
              <w:top w:val="single" w:sz="4" w:space="0" w:color="000000"/>
              <w:left w:val="single" w:sz="4" w:space="0" w:color="000000"/>
              <w:bottom w:val="single" w:sz="4" w:space="0" w:color="000000"/>
              <w:right w:val="single" w:sz="4" w:space="0" w:color="000000"/>
            </w:tcBorders>
            <w:shd w:val="clear" w:color="F2DBDB" w:fill="F2DBDB"/>
            <w:vAlign w:val="center"/>
            <w:hideMark/>
          </w:tcPr>
          <w:p w14:paraId="1C5D2F54" w14:textId="77777777" w:rsidR="00AD5B6B" w:rsidRPr="00AD5B6B" w:rsidRDefault="00AD5B6B" w:rsidP="00AD5B6B">
            <w:pPr>
              <w:spacing w:after="0" w:line="240" w:lineRule="auto"/>
              <w:jc w:val="center"/>
              <w:rPr>
                <w:rFonts w:ascii="Arial" w:eastAsia="Times New Roman" w:hAnsi="Arial" w:cs="Arial"/>
                <w:color w:val="000000"/>
                <w:sz w:val="18"/>
                <w:szCs w:val="18"/>
              </w:rPr>
            </w:pPr>
            <w:r w:rsidRPr="00AD5B6B">
              <w:rPr>
                <w:rFonts w:ascii="Arial" w:eastAsia="Times New Roman" w:hAnsi="Arial" w:cs="Arial"/>
                <w:color w:val="000000"/>
                <w:sz w:val="18"/>
                <w:szCs w:val="18"/>
              </w:rPr>
              <w:t>10%</w:t>
            </w:r>
          </w:p>
        </w:tc>
        <w:tc>
          <w:tcPr>
            <w:tcW w:w="880" w:type="dxa"/>
            <w:tcBorders>
              <w:top w:val="single" w:sz="4" w:space="0" w:color="000000"/>
              <w:left w:val="single" w:sz="4" w:space="0" w:color="000000"/>
              <w:bottom w:val="single" w:sz="4" w:space="0" w:color="000000"/>
              <w:right w:val="single" w:sz="4" w:space="0" w:color="000000"/>
            </w:tcBorders>
            <w:shd w:val="clear" w:color="F2DBDB" w:fill="F2DBDB"/>
            <w:vAlign w:val="center"/>
            <w:hideMark/>
          </w:tcPr>
          <w:p w14:paraId="3DED592C" w14:textId="77777777" w:rsidR="00AD5B6B" w:rsidRPr="00AD5B6B" w:rsidRDefault="00AD5B6B" w:rsidP="00AD5B6B">
            <w:pPr>
              <w:spacing w:after="0" w:line="240" w:lineRule="auto"/>
              <w:jc w:val="center"/>
              <w:rPr>
                <w:rFonts w:ascii="Arial" w:eastAsia="Times New Roman" w:hAnsi="Arial" w:cs="Arial"/>
                <w:color w:val="000000"/>
                <w:sz w:val="18"/>
                <w:szCs w:val="18"/>
              </w:rPr>
            </w:pPr>
            <w:r w:rsidRPr="00AD5B6B">
              <w:rPr>
                <w:rFonts w:ascii="Arial" w:eastAsia="Times New Roman" w:hAnsi="Arial" w:cs="Arial"/>
                <w:color w:val="000000"/>
                <w:sz w:val="18"/>
                <w:szCs w:val="18"/>
              </w:rPr>
              <w:t> </w:t>
            </w:r>
          </w:p>
        </w:tc>
      </w:tr>
      <w:tr w:rsidR="00AD5B6B" w:rsidRPr="00AD5B6B" w14:paraId="4663352C" w14:textId="77777777" w:rsidTr="00AD5B6B">
        <w:trPr>
          <w:trHeight w:val="240"/>
        </w:trPr>
        <w:tc>
          <w:tcPr>
            <w:tcW w:w="1200" w:type="dxa"/>
            <w:tcBorders>
              <w:top w:val="single" w:sz="4" w:space="0" w:color="000000"/>
              <w:left w:val="single" w:sz="4" w:space="0" w:color="000000"/>
              <w:bottom w:val="single" w:sz="4" w:space="0" w:color="000000"/>
              <w:right w:val="single" w:sz="4" w:space="0" w:color="000000"/>
            </w:tcBorders>
            <w:shd w:val="clear" w:color="DBE5F1" w:fill="DBE5F1"/>
            <w:hideMark/>
          </w:tcPr>
          <w:p w14:paraId="1254FDE2" w14:textId="77777777" w:rsidR="00AD5B6B" w:rsidRPr="00AD5B6B" w:rsidRDefault="00AD5B6B" w:rsidP="00AD5B6B">
            <w:pPr>
              <w:spacing w:after="0" w:line="240" w:lineRule="auto"/>
              <w:rPr>
                <w:rFonts w:ascii="Arial" w:eastAsia="Times New Roman" w:hAnsi="Arial" w:cs="Arial"/>
                <w:color w:val="000000"/>
                <w:sz w:val="18"/>
                <w:szCs w:val="18"/>
              </w:rPr>
            </w:pPr>
            <w:r w:rsidRPr="00AD5B6B">
              <w:rPr>
                <w:rFonts w:ascii="Arial" w:eastAsia="Times New Roman" w:hAnsi="Arial" w:cs="Arial"/>
                <w:color w:val="000000"/>
                <w:sz w:val="18"/>
                <w:szCs w:val="18"/>
              </w:rPr>
              <w:t> </w:t>
            </w:r>
          </w:p>
        </w:tc>
        <w:tc>
          <w:tcPr>
            <w:tcW w:w="2760" w:type="dxa"/>
            <w:tcBorders>
              <w:top w:val="single" w:sz="4" w:space="0" w:color="000000"/>
              <w:left w:val="single" w:sz="4" w:space="0" w:color="000000"/>
              <w:bottom w:val="single" w:sz="4" w:space="0" w:color="000000"/>
              <w:right w:val="single" w:sz="4" w:space="0" w:color="000000"/>
            </w:tcBorders>
            <w:shd w:val="clear" w:color="DBE5F1" w:fill="DBE5F1"/>
            <w:hideMark/>
          </w:tcPr>
          <w:p w14:paraId="619C8238" w14:textId="77777777" w:rsidR="00AD5B6B" w:rsidRPr="00AD5B6B" w:rsidRDefault="00AD5B6B" w:rsidP="00AD5B6B">
            <w:pPr>
              <w:spacing w:after="0" w:line="240" w:lineRule="auto"/>
              <w:jc w:val="right"/>
              <w:rPr>
                <w:rFonts w:ascii="Arial" w:eastAsia="Times New Roman" w:hAnsi="Arial" w:cs="Arial"/>
                <w:b/>
                <w:bCs/>
                <w:color w:val="000000"/>
                <w:sz w:val="18"/>
                <w:szCs w:val="18"/>
              </w:rPr>
            </w:pPr>
            <w:r w:rsidRPr="00AD5B6B">
              <w:rPr>
                <w:rFonts w:ascii="Arial" w:eastAsia="Times New Roman" w:hAnsi="Arial" w:cs="Arial"/>
                <w:b/>
                <w:bCs/>
                <w:color w:val="000000"/>
                <w:sz w:val="18"/>
                <w:szCs w:val="18"/>
              </w:rPr>
              <w:t>TOTALS:</w:t>
            </w:r>
          </w:p>
        </w:tc>
        <w:tc>
          <w:tcPr>
            <w:tcW w:w="880" w:type="dxa"/>
            <w:tcBorders>
              <w:top w:val="single" w:sz="4" w:space="0" w:color="000000"/>
              <w:left w:val="single" w:sz="4" w:space="0" w:color="000000"/>
              <w:bottom w:val="single" w:sz="4" w:space="0" w:color="000000"/>
              <w:right w:val="single" w:sz="4" w:space="0" w:color="000000"/>
            </w:tcBorders>
            <w:shd w:val="clear" w:color="DBE5F1" w:fill="DBE5F1"/>
            <w:vAlign w:val="center"/>
            <w:hideMark/>
          </w:tcPr>
          <w:p w14:paraId="4C3C843F" w14:textId="77777777" w:rsidR="00AD5B6B" w:rsidRPr="00AD5B6B" w:rsidRDefault="00AD5B6B" w:rsidP="00AD5B6B">
            <w:pPr>
              <w:spacing w:after="0" w:line="240" w:lineRule="auto"/>
              <w:jc w:val="center"/>
              <w:rPr>
                <w:rFonts w:ascii="Arial" w:eastAsia="Times New Roman" w:hAnsi="Arial" w:cs="Arial"/>
                <w:b/>
                <w:bCs/>
                <w:color w:val="000000"/>
                <w:sz w:val="18"/>
                <w:szCs w:val="18"/>
              </w:rPr>
            </w:pPr>
            <w:r w:rsidRPr="00AD5B6B">
              <w:rPr>
                <w:rFonts w:ascii="Arial" w:eastAsia="Times New Roman" w:hAnsi="Arial" w:cs="Arial"/>
                <w:b/>
                <w:bCs/>
                <w:color w:val="000000"/>
                <w:sz w:val="18"/>
                <w:szCs w:val="18"/>
              </w:rPr>
              <w:t>100%</w:t>
            </w:r>
          </w:p>
        </w:tc>
        <w:tc>
          <w:tcPr>
            <w:tcW w:w="880" w:type="dxa"/>
            <w:tcBorders>
              <w:top w:val="single" w:sz="4" w:space="0" w:color="000000"/>
              <w:left w:val="single" w:sz="4" w:space="0" w:color="000000"/>
              <w:bottom w:val="single" w:sz="4" w:space="0" w:color="000000"/>
              <w:right w:val="single" w:sz="4" w:space="0" w:color="000000"/>
            </w:tcBorders>
            <w:shd w:val="clear" w:color="DBE5F1" w:fill="DBE5F1"/>
            <w:vAlign w:val="center"/>
            <w:hideMark/>
          </w:tcPr>
          <w:p w14:paraId="48AA3FED" w14:textId="77777777" w:rsidR="00AD5B6B" w:rsidRPr="00AD5B6B" w:rsidRDefault="00AD5B6B" w:rsidP="00AD5B6B">
            <w:pPr>
              <w:spacing w:after="0" w:line="240" w:lineRule="auto"/>
              <w:jc w:val="center"/>
              <w:rPr>
                <w:rFonts w:ascii="Arial" w:eastAsia="Times New Roman" w:hAnsi="Arial" w:cs="Arial"/>
                <w:b/>
                <w:bCs/>
                <w:color w:val="000000"/>
                <w:sz w:val="18"/>
                <w:szCs w:val="18"/>
              </w:rPr>
            </w:pPr>
            <w:r w:rsidRPr="00AD5B6B">
              <w:rPr>
                <w:rFonts w:ascii="Arial" w:eastAsia="Times New Roman" w:hAnsi="Arial" w:cs="Arial"/>
                <w:b/>
                <w:bCs/>
                <w:color w:val="000000"/>
                <w:sz w:val="18"/>
                <w:szCs w:val="18"/>
              </w:rPr>
              <w:t> </w:t>
            </w:r>
          </w:p>
        </w:tc>
      </w:tr>
    </w:tbl>
    <w:p w14:paraId="4124A928" w14:textId="77777777" w:rsidR="007F2E28" w:rsidRDefault="007F2E28" w:rsidP="007F2E28">
      <w:pPr>
        <w:pBdr>
          <w:top w:val="nil"/>
          <w:left w:val="nil"/>
          <w:bottom w:val="nil"/>
          <w:right w:val="nil"/>
          <w:between w:val="nil"/>
        </w:pBdr>
        <w:spacing w:after="0"/>
        <w:ind w:left="720"/>
      </w:pPr>
    </w:p>
    <w:p w14:paraId="00000019" w14:textId="77777777" w:rsidR="009F3D27" w:rsidRDefault="004B7B4D">
      <w:pPr>
        <w:numPr>
          <w:ilvl w:val="0"/>
          <w:numId w:val="1"/>
        </w:numPr>
        <w:pBdr>
          <w:top w:val="nil"/>
          <w:left w:val="nil"/>
          <w:bottom w:val="nil"/>
          <w:right w:val="nil"/>
          <w:between w:val="nil"/>
        </w:pBdr>
      </w:pPr>
      <w:r>
        <w:rPr>
          <w:color w:val="000000"/>
        </w:rPr>
        <w:t>May we see answers to other bidders’ questions?</w:t>
      </w:r>
    </w:p>
    <w:p w14:paraId="0000001A" w14:textId="1DB03864" w:rsidR="009F3D27" w:rsidRDefault="004B7B4D">
      <w:pPr>
        <w:numPr>
          <w:ilvl w:val="1"/>
          <w:numId w:val="1"/>
        </w:numPr>
        <w:pBdr>
          <w:top w:val="nil"/>
          <w:left w:val="nil"/>
          <w:bottom w:val="nil"/>
          <w:right w:val="nil"/>
          <w:between w:val="nil"/>
        </w:pBdr>
        <w:rPr>
          <w:color w:val="1155CC"/>
        </w:rPr>
      </w:pPr>
      <w:r>
        <w:rPr>
          <w:color w:val="1155CC"/>
        </w:rPr>
        <w:t>All vendor questions and answers will be posted</w:t>
      </w:r>
      <w:r w:rsidR="00AD5B6B">
        <w:rPr>
          <w:color w:val="1155CC"/>
        </w:rPr>
        <w:t xml:space="preserve"> in the MESSAGES section of ERP.</w:t>
      </w:r>
    </w:p>
    <w:p w14:paraId="7DEAFA36" w14:textId="77777777" w:rsidR="00AD5B6B" w:rsidRPr="00AD5B6B" w:rsidRDefault="00AD5B6B" w:rsidP="00AD5B6B">
      <w:pPr>
        <w:rPr>
          <w:rFonts w:ascii="Arial" w:hAnsi="Arial" w:cs="Arial"/>
          <w:sz w:val="20"/>
          <w:szCs w:val="20"/>
        </w:rPr>
      </w:pPr>
      <w:r w:rsidRPr="00AD5B6B">
        <w:rPr>
          <w:rFonts w:ascii="Arial" w:eastAsia="Times New Roman" w:hAnsi="Arial" w:cs="Arial"/>
          <w:b/>
          <w:caps/>
          <w:sz w:val="20"/>
          <w:szCs w:val="20"/>
        </w:rPr>
        <w:t>All other terms and conditions remain unchanged.</w:t>
      </w:r>
    </w:p>
    <w:p w14:paraId="0A49D21F" w14:textId="27BCE13C" w:rsidR="00AD5B6B" w:rsidRPr="00AD5B6B" w:rsidRDefault="00AD5B6B" w:rsidP="00AD5B6B">
      <w:pPr>
        <w:spacing w:line="240" w:lineRule="auto"/>
        <w:rPr>
          <w:rFonts w:ascii="Arial" w:eastAsia="Times New Roman" w:hAnsi="Arial" w:cs="Arial"/>
          <w:sz w:val="20"/>
          <w:szCs w:val="20"/>
        </w:rPr>
      </w:pPr>
      <w:r w:rsidRPr="00AD5B6B">
        <w:rPr>
          <w:rFonts w:ascii="Arial" w:eastAsia="Times New Roman" w:hAnsi="Arial" w:cs="Arial"/>
          <w:sz w:val="20"/>
          <w:szCs w:val="20"/>
        </w:rPr>
        <w:t>Thank you,</w:t>
      </w:r>
    </w:p>
    <w:p w14:paraId="4D0EAA88" w14:textId="77777777" w:rsidR="00AD5B6B" w:rsidRPr="00AD5B6B" w:rsidRDefault="00AD5B6B" w:rsidP="00AD5B6B">
      <w:pPr>
        <w:spacing w:line="240" w:lineRule="auto"/>
        <w:rPr>
          <w:rFonts w:ascii="Arial" w:eastAsia="Times New Roman" w:hAnsi="Arial" w:cs="Arial"/>
          <w:sz w:val="20"/>
          <w:szCs w:val="20"/>
        </w:rPr>
      </w:pPr>
      <w:r w:rsidRPr="00AD5B6B">
        <w:rPr>
          <w:rFonts w:ascii="Arial" w:eastAsia="Times New Roman" w:hAnsi="Arial" w:cs="Arial"/>
          <w:sz w:val="20"/>
          <w:szCs w:val="20"/>
        </w:rPr>
        <w:t>____________________________</w:t>
      </w:r>
    </w:p>
    <w:p w14:paraId="46B0F0E2" w14:textId="77777777" w:rsidR="00AD5B6B" w:rsidRPr="00AD5B6B" w:rsidRDefault="00AD5B6B" w:rsidP="00AD5B6B">
      <w:pPr>
        <w:spacing w:line="240" w:lineRule="auto"/>
        <w:rPr>
          <w:rFonts w:ascii="Arial" w:eastAsia="Times New Roman" w:hAnsi="Arial" w:cs="Arial"/>
          <w:sz w:val="20"/>
          <w:szCs w:val="20"/>
        </w:rPr>
      </w:pPr>
      <w:r w:rsidRPr="00AD5B6B">
        <w:rPr>
          <w:rFonts w:ascii="Arial" w:eastAsia="Times New Roman" w:hAnsi="Arial" w:cs="Arial"/>
          <w:sz w:val="20"/>
          <w:szCs w:val="20"/>
        </w:rPr>
        <w:t>Throne Cropper</w:t>
      </w:r>
    </w:p>
    <w:p w14:paraId="0D15E0E7" w14:textId="77777777" w:rsidR="00AD5B6B" w:rsidRPr="00AD5B6B" w:rsidRDefault="00AD5B6B" w:rsidP="00AD5B6B">
      <w:pPr>
        <w:spacing w:line="240" w:lineRule="auto"/>
        <w:rPr>
          <w:rFonts w:ascii="Arial" w:eastAsia="Times New Roman" w:hAnsi="Arial" w:cs="Arial"/>
          <w:sz w:val="20"/>
          <w:szCs w:val="20"/>
        </w:rPr>
      </w:pPr>
      <w:r w:rsidRPr="00AD5B6B">
        <w:rPr>
          <w:rFonts w:ascii="Arial" w:eastAsia="Times New Roman" w:hAnsi="Arial" w:cs="Arial"/>
          <w:sz w:val="20"/>
          <w:szCs w:val="20"/>
        </w:rPr>
        <w:t>Executive Director, Office of Procurement Services</w:t>
      </w:r>
    </w:p>
    <w:p w14:paraId="1B61A662" w14:textId="77777777" w:rsidR="00AD5B6B" w:rsidRPr="00AD5B6B" w:rsidRDefault="00AD5B6B" w:rsidP="00AD5B6B">
      <w:pPr>
        <w:spacing w:line="240" w:lineRule="auto"/>
        <w:rPr>
          <w:rFonts w:ascii="Arial" w:eastAsia="Times New Roman" w:hAnsi="Arial" w:cs="Arial"/>
          <w:sz w:val="20"/>
          <w:szCs w:val="20"/>
        </w:rPr>
      </w:pPr>
    </w:p>
    <w:p w14:paraId="0C38B461" w14:textId="77777777" w:rsidR="00AD5B6B" w:rsidRPr="00AD5B6B" w:rsidRDefault="00AD5B6B" w:rsidP="00AD5B6B">
      <w:pPr>
        <w:autoSpaceDE w:val="0"/>
        <w:autoSpaceDN w:val="0"/>
        <w:adjustRightInd w:val="0"/>
        <w:spacing w:line="240" w:lineRule="auto"/>
        <w:rPr>
          <w:rFonts w:ascii="Arial" w:eastAsia="Times New Roman" w:hAnsi="Arial" w:cs="Arial"/>
          <w:b/>
          <w:sz w:val="20"/>
          <w:szCs w:val="20"/>
        </w:rPr>
      </w:pPr>
      <w:r w:rsidRPr="00AD5B6B">
        <w:rPr>
          <w:rFonts w:ascii="Arial" w:eastAsia="Times New Roman" w:hAnsi="Arial" w:cs="Arial"/>
          <w:b/>
          <w:sz w:val="20"/>
          <w:szCs w:val="20"/>
        </w:rPr>
        <w:t>Please sign, date and return this Addendum with your response, as it now becomes a part of the Proposal.</w:t>
      </w:r>
    </w:p>
    <w:p w14:paraId="766C983E" w14:textId="77777777" w:rsidR="00AD5B6B" w:rsidRPr="00AD5B6B" w:rsidRDefault="00AD5B6B" w:rsidP="00AD5B6B">
      <w:pPr>
        <w:autoSpaceDE w:val="0"/>
        <w:autoSpaceDN w:val="0"/>
        <w:adjustRightInd w:val="0"/>
        <w:spacing w:line="240" w:lineRule="auto"/>
        <w:rPr>
          <w:rFonts w:ascii="Arial" w:eastAsia="Times New Roman" w:hAnsi="Arial" w:cs="Arial"/>
          <w:b/>
          <w:sz w:val="20"/>
          <w:szCs w:val="20"/>
        </w:rPr>
      </w:pPr>
    </w:p>
    <w:p w14:paraId="3F198CC4" w14:textId="77777777" w:rsidR="00AD5B6B" w:rsidRPr="00AD5B6B" w:rsidRDefault="00AD5B6B" w:rsidP="00AD5B6B">
      <w:pPr>
        <w:autoSpaceDE w:val="0"/>
        <w:autoSpaceDN w:val="0"/>
        <w:adjustRightInd w:val="0"/>
        <w:spacing w:line="240" w:lineRule="auto"/>
        <w:rPr>
          <w:rFonts w:ascii="Arial" w:eastAsia="Times New Roman" w:hAnsi="Arial" w:cs="Arial"/>
          <w:b/>
          <w:sz w:val="20"/>
          <w:szCs w:val="20"/>
        </w:rPr>
      </w:pPr>
    </w:p>
    <w:p w14:paraId="523A19FD" w14:textId="77777777" w:rsidR="00AD5B6B" w:rsidRPr="00AD5B6B" w:rsidRDefault="00AD5B6B" w:rsidP="00AD5B6B">
      <w:pPr>
        <w:autoSpaceDE w:val="0"/>
        <w:autoSpaceDN w:val="0"/>
        <w:adjustRightInd w:val="0"/>
        <w:spacing w:line="240" w:lineRule="auto"/>
        <w:rPr>
          <w:rFonts w:ascii="Arial" w:eastAsia="Times New Roman" w:hAnsi="Arial" w:cs="Arial"/>
          <w:b/>
          <w:sz w:val="20"/>
          <w:szCs w:val="20"/>
          <w:u w:val="single"/>
        </w:rPr>
      </w:pPr>
      <w:r w:rsidRPr="00AD5B6B">
        <w:rPr>
          <w:rFonts w:ascii="Arial" w:eastAsia="Times New Roman" w:hAnsi="Arial" w:cs="Arial"/>
          <w:sz w:val="20"/>
          <w:szCs w:val="20"/>
        </w:rPr>
        <w:t>__________________________________</w:t>
      </w:r>
    </w:p>
    <w:p w14:paraId="1A03D023" w14:textId="77777777" w:rsidR="00AD5B6B" w:rsidRPr="00AD5B6B" w:rsidRDefault="00AD5B6B" w:rsidP="00AD5B6B">
      <w:pPr>
        <w:autoSpaceDE w:val="0"/>
        <w:autoSpaceDN w:val="0"/>
        <w:adjustRightInd w:val="0"/>
        <w:spacing w:line="240" w:lineRule="auto"/>
        <w:rPr>
          <w:rFonts w:ascii="Arial" w:eastAsia="Times New Roman" w:hAnsi="Arial" w:cs="Arial"/>
          <w:sz w:val="20"/>
          <w:szCs w:val="20"/>
        </w:rPr>
      </w:pPr>
      <w:r w:rsidRPr="00AD5B6B">
        <w:rPr>
          <w:rFonts w:ascii="Arial" w:eastAsia="Times New Roman" w:hAnsi="Arial" w:cs="Arial"/>
          <w:sz w:val="20"/>
          <w:szCs w:val="20"/>
        </w:rPr>
        <w:t>AUTHORIZED SIGNATURE</w:t>
      </w:r>
    </w:p>
    <w:p w14:paraId="1F547E4C" w14:textId="77777777" w:rsidR="00AD5B6B" w:rsidRPr="00AD5B6B" w:rsidRDefault="00AD5B6B" w:rsidP="00AD5B6B">
      <w:pPr>
        <w:autoSpaceDE w:val="0"/>
        <w:autoSpaceDN w:val="0"/>
        <w:adjustRightInd w:val="0"/>
        <w:spacing w:line="240" w:lineRule="auto"/>
        <w:rPr>
          <w:rFonts w:ascii="Arial" w:eastAsia="Times New Roman" w:hAnsi="Arial" w:cs="Arial"/>
          <w:sz w:val="20"/>
          <w:szCs w:val="20"/>
        </w:rPr>
      </w:pPr>
    </w:p>
    <w:p w14:paraId="077DEA34" w14:textId="77777777" w:rsidR="00AD5B6B" w:rsidRPr="00AD5B6B" w:rsidRDefault="00AD5B6B" w:rsidP="00AD5B6B">
      <w:pPr>
        <w:autoSpaceDE w:val="0"/>
        <w:autoSpaceDN w:val="0"/>
        <w:adjustRightInd w:val="0"/>
        <w:spacing w:line="240" w:lineRule="auto"/>
        <w:rPr>
          <w:rFonts w:ascii="Arial" w:eastAsia="Times New Roman" w:hAnsi="Arial" w:cs="Arial"/>
          <w:sz w:val="20"/>
          <w:szCs w:val="20"/>
        </w:rPr>
      </w:pPr>
      <w:r w:rsidRPr="00AD5B6B">
        <w:rPr>
          <w:rFonts w:ascii="Arial" w:eastAsia="Times New Roman" w:hAnsi="Arial" w:cs="Arial"/>
          <w:sz w:val="20"/>
          <w:szCs w:val="20"/>
        </w:rPr>
        <w:t>__________________________________</w:t>
      </w:r>
    </w:p>
    <w:p w14:paraId="048E7009" w14:textId="77777777" w:rsidR="00AD5B6B" w:rsidRPr="00AD5B6B" w:rsidRDefault="00AD5B6B" w:rsidP="00AD5B6B">
      <w:pPr>
        <w:autoSpaceDE w:val="0"/>
        <w:autoSpaceDN w:val="0"/>
        <w:adjustRightInd w:val="0"/>
        <w:spacing w:line="240" w:lineRule="auto"/>
        <w:rPr>
          <w:rFonts w:ascii="Arial" w:eastAsia="Times New Roman" w:hAnsi="Arial" w:cs="Arial"/>
          <w:sz w:val="20"/>
          <w:szCs w:val="20"/>
        </w:rPr>
      </w:pPr>
      <w:r w:rsidRPr="00AD5B6B">
        <w:rPr>
          <w:rFonts w:ascii="Arial" w:eastAsia="Times New Roman" w:hAnsi="Arial" w:cs="Arial"/>
          <w:sz w:val="20"/>
          <w:szCs w:val="20"/>
        </w:rPr>
        <w:t>FIRM NAME (PRINT)</w:t>
      </w:r>
    </w:p>
    <w:p w14:paraId="0C70076F" w14:textId="77777777" w:rsidR="00AD5B6B" w:rsidRDefault="00AD5B6B" w:rsidP="00AD5B6B">
      <w:pPr>
        <w:pBdr>
          <w:top w:val="nil"/>
          <w:left w:val="nil"/>
          <w:bottom w:val="nil"/>
          <w:right w:val="nil"/>
          <w:between w:val="nil"/>
        </w:pBdr>
        <w:ind w:left="720"/>
        <w:rPr>
          <w:color w:val="1155CC"/>
        </w:rPr>
      </w:pPr>
    </w:p>
    <w:sectPr w:rsidR="00AD5B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0FFF"/>
    <w:multiLevelType w:val="multilevel"/>
    <w:tmpl w:val="960CB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D27"/>
    <w:rsid w:val="00015AE9"/>
    <w:rsid w:val="00436369"/>
    <w:rsid w:val="004B7B4D"/>
    <w:rsid w:val="007F2E28"/>
    <w:rsid w:val="009F3D27"/>
    <w:rsid w:val="00AD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9EA6"/>
  <w15:docId w15:val="{E98506F7-5D24-8143-BBA9-1788DE3A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895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Earl (Office Of Procurement Services)</dc:creator>
  <cp:lastModifiedBy>Kelly Earl (Office Of Procurement Services)</cp:lastModifiedBy>
  <cp:revision>2</cp:revision>
  <dcterms:created xsi:type="dcterms:W3CDTF">2023-07-20T14:05:00Z</dcterms:created>
  <dcterms:modified xsi:type="dcterms:W3CDTF">2023-07-20T14:05:00Z</dcterms:modified>
</cp:coreProperties>
</file>