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CD68" w14:textId="77777777" w:rsidR="007945D2" w:rsidRPr="00AD5B6B" w:rsidRDefault="007945D2" w:rsidP="007945D2">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THE SCHOOL DISTRICT OF PHILADELPHIA</w:t>
      </w:r>
    </w:p>
    <w:p w14:paraId="4BD0DEF4" w14:textId="77777777" w:rsidR="007945D2" w:rsidRPr="00AD5B6B" w:rsidRDefault="007945D2" w:rsidP="007945D2">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EDUCATION CENTER</w:t>
      </w:r>
    </w:p>
    <w:p w14:paraId="27061E1E" w14:textId="77777777" w:rsidR="007945D2" w:rsidRPr="00AD5B6B" w:rsidRDefault="007945D2" w:rsidP="007945D2">
      <w:pPr>
        <w:spacing w:after="0" w:line="240" w:lineRule="auto"/>
        <w:jc w:val="center"/>
        <w:rPr>
          <w:rFonts w:ascii="Colonna MT" w:eastAsia="Arial" w:hAnsi="Colonna MT" w:cs="Arial"/>
          <w:sz w:val="34"/>
          <w:szCs w:val="34"/>
          <w:lang w:val="en"/>
        </w:rPr>
      </w:pPr>
      <w:r w:rsidRPr="00AD5B6B">
        <w:rPr>
          <w:rFonts w:ascii="Colonna MT" w:eastAsia="Arial" w:hAnsi="Colonna MT" w:cs="Arial"/>
          <w:sz w:val="34"/>
          <w:szCs w:val="34"/>
          <w:lang w:val="en"/>
        </w:rPr>
        <w:t>OFFICE OF PROCUREMENT SERVICES</w:t>
      </w:r>
    </w:p>
    <w:p w14:paraId="30BE38D2" w14:textId="77777777" w:rsidR="007945D2" w:rsidRPr="00AD5B6B" w:rsidRDefault="007945D2" w:rsidP="007945D2">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440 N. BROAD STREET, THIRD FLOOR</w:t>
      </w:r>
    </w:p>
    <w:p w14:paraId="0C96948D" w14:textId="77777777" w:rsidR="007945D2" w:rsidRPr="00AD5B6B" w:rsidRDefault="007945D2" w:rsidP="007945D2">
      <w:pPr>
        <w:spacing w:after="0" w:line="240" w:lineRule="auto"/>
        <w:jc w:val="center"/>
        <w:rPr>
          <w:rFonts w:ascii="Engravers MT" w:eastAsia="Arial" w:hAnsi="Engravers MT" w:cs="Arial"/>
          <w:b/>
          <w:sz w:val="14"/>
          <w:szCs w:val="14"/>
          <w:lang w:val="en"/>
        </w:rPr>
      </w:pPr>
      <w:r w:rsidRPr="00AD5B6B">
        <w:rPr>
          <w:rFonts w:ascii="Engravers MT" w:eastAsia="Arial" w:hAnsi="Engravers MT" w:cs="Arial"/>
          <w:b/>
          <w:sz w:val="14"/>
          <w:szCs w:val="14"/>
          <w:lang w:val="en"/>
        </w:rPr>
        <w:t>PHILADELPHIA, PENNSYLVANIA 19130</w:t>
      </w:r>
    </w:p>
    <w:p w14:paraId="07CDAAE9" w14:textId="77777777" w:rsidR="007945D2" w:rsidRPr="00AD5B6B" w:rsidRDefault="007945D2" w:rsidP="007945D2">
      <w:pPr>
        <w:spacing w:after="0" w:line="240" w:lineRule="auto"/>
        <w:jc w:val="center"/>
        <w:rPr>
          <w:rFonts w:ascii="Engravers MT" w:eastAsia="Arial" w:hAnsi="Engravers MT" w:cs="Arial"/>
          <w:sz w:val="14"/>
          <w:szCs w:val="14"/>
          <w:lang w:val="en"/>
        </w:rPr>
      </w:pPr>
    </w:p>
    <w:p w14:paraId="78225D45" w14:textId="77777777" w:rsidR="007945D2" w:rsidRPr="00AD5B6B" w:rsidRDefault="007945D2" w:rsidP="007945D2">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TELEPHONE (215) 400-4380</w:t>
      </w:r>
    </w:p>
    <w:p w14:paraId="59611BD9" w14:textId="77777777" w:rsidR="007945D2" w:rsidRPr="00AD5B6B" w:rsidRDefault="007945D2" w:rsidP="007945D2">
      <w:pPr>
        <w:spacing w:after="0" w:line="240" w:lineRule="auto"/>
        <w:jc w:val="right"/>
        <w:rPr>
          <w:rFonts w:ascii="Engravers MT" w:eastAsia="Arial" w:hAnsi="Engravers MT" w:cs="Arial"/>
          <w:b/>
          <w:sz w:val="12"/>
          <w:szCs w:val="12"/>
          <w:lang w:val="en"/>
        </w:rPr>
      </w:pPr>
      <w:r w:rsidRPr="00AD5B6B">
        <w:rPr>
          <w:rFonts w:ascii="Engravers MT" w:eastAsia="Arial" w:hAnsi="Engravers MT" w:cs="Arial"/>
          <w:b/>
          <w:sz w:val="12"/>
          <w:szCs w:val="12"/>
          <w:lang w:val="en"/>
        </w:rPr>
        <w:t>FAX (215) 400-4381</w:t>
      </w:r>
    </w:p>
    <w:p w14:paraId="7D76305D" w14:textId="77777777" w:rsidR="007945D2" w:rsidRPr="00AD5B6B" w:rsidRDefault="007945D2" w:rsidP="007945D2">
      <w:pPr>
        <w:keepNext/>
        <w:spacing w:after="0" w:line="240" w:lineRule="auto"/>
        <w:jc w:val="center"/>
        <w:outlineLvl w:val="1"/>
        <w:rPr>
          <w:rFonts w:ascii="Arial" w:eastAsia="Times New Roman" w:hAnsi="Arial" w:cs="Arial"/>
          <w:b/>
          <w:sz w:val="20"/>
          <w:szCs w:val="20"/>
          <w:u w:val="single"/>
          <w:lang w:val="en"/>
        </w:rPr>
      </w:pPr>
      <w:r w:rsidRPr="00AD5B6B">
        <w:rPr>
          <w:rFonts w:ascii="Arial" w:eastAsia="Times New Roman" w:hAnsi="Arial" w:cs="Arial"/>
          <w:b/>
          <w:sz w:val="20"/>
          <w:szCs w:val="20"/>
          <w:u w:val="single"/>
          <w:lang w:val="en"/>
        </w:rPr>
        <w:t>ADDENDUM #1</w:t>
      </w:r>
    </w:p>
    <w:p w14:paraId="3A2A6C80" w14:textId="77777777" w:rsidR="007945D2" w:rsidRPr="00AD5B6B" w:rsidRDefault="007945D2" w:rsidP="007945D2">
      <w:pPr>
        <w:spacing w:after="0" w:line="240" w:lineRule="auto"/>
        <w:jc w:val="center"/>
        <w:rPr>
          <w:rFonts w:ascii="Arial" w:eastAsia="Times New Roman" w:hAnsi="Arial" w:cs="Arial"/>
          <w:b/>
          <w:sz w:val="20"/>
          <w:szCs w:val="20"/>
          <w:u w:val="single"/>
          <w:lang w:val="en"/>
        </w:rPr>
      </w:pPr>
    </w:p>
    <w:p w14:paraId="08914923" w14:textId="1BC3EFCA" w:rsidR="007945D2" w:rsidRPr="00AD5B6B" w:rsidRDefault="007945D2" w:rsidP="007945D2">
      <w:pPr>
        <w:spacing w:after="0" w:line="240" w:lineRule="auto"/>
        <w:rPr>
          <w:rFonts w:ascii="Arial" w:eastAsia="Times New Roman" w:hAnsi="Arial" w:cs="Arial"/>
          <w:b/>
          <w:sz w:val="20"/>
          <w:szCs w:val="20"/>
          <w:lang w:val="en"/>
        </w:rPr>
      </w:pPr>
      <w:r w:rsidRPr="00AD5B6B">
        <w:rPr>
          <w:rFonts w:ascii="Arial" w:eastAsia="Times New Roman" w:hAnsi="Arial" w:cs="Arial"/>
          <w:b/>
          <w:sz w:val="20"/>
          <w:szCs w:val="20"/>
          <w:u w:val="single"/>
          <w:lang w:val="en"/>
        </w:rPr>
        <w:t>PROPOSAL NUMBER:</w:t>
      </w:r>
      <w:r w:rsidRPr="00AD5B6B">
        <w:rPr>
          <w:rFonts w:ascii="Arial" w:eastAsia="Times New Roman" w:hAnsi="Arial" w:cs="Arial"/>
          <w:sz w:val="20"/>
          <w:szCs w:val="20"/>
          <w:lang w:val="en"/>
        </w:rPr>
        <w:tab/>
        <w:t xml:space="preserve"> NG1</w:t>
      </w:r>
      <w:r>
        <w:rPr>
          <w:rFonts w:ascii="Arial" w:eastAsia="Times New Roman" w:hAnsi="Arial" w:cs="Arial"/>
          <w:sz w:val="20"/>
          <w:szCs w:val="20"/>
          <w:lang w:val="en"/>
        </w:rPr>
        <w:t>04</w:t>
      </w:r>
      <w:r w:rsidR="00EC517C">
        <w:rPr>
          <w:rFonts w:ascii="Arial" w:eastAsia="Times New Roman" w:hAnsi="Arial" w:cs="Arial"/>
          <w:sz w:val="20"/>
          <w:szCs w:val="20"/>
          <w:lang w:val="en"/>
        </w:rPr>
        <w:t>50</w:t>
      </w:r>
    </w:p>
    <w:p w14:paraId="48AF8700" w14:textId="77777777" w:rsidR="007945D2" w:rsidRPr="00AD5B6B" w:rsidRDefault="007945D2" w:rsidP="007945D2">
      <w:pPr>
        <w:spacing w:after="0" w:line="240" w:lineRule="auto"/>
        <w:rPr>
          <w:rFonts w:ascii="Arial" w:eastAsia="Times New Roman" w:hAnsi="Arial" w:cs="Arial"/>
          <w:sz w:val="20"/>
          <w:szCs w:val="20"/>
          <w:lang w:val="en"/>
        </w:rPr>
      </w:pPr>
    </w:p>
    <w:p w14:paraId="10DAE930" w14:textId="11F5273E" w:rsidR="007945D2" w:rsidRPr="00AD5B6B" w:rsidRDefault="007945D2" w:rsidP="007945D2">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NAME:</w:t>
      </w:r>
      <w:r w:rsidRPr="00AD5B6B">
        <w:rPr>
          <w:rFonts w:ascii="Arial" w:eastAsia="Times New Roman" w:hAnsi="Arial" w:cs="Arial"/>
          <w:sz w:val="20"/>
          <w:szCs w:val="20"/>
          <w:lang w:val="en"/>
        </w:rPr>
        <w:t xml:space="preserve"> </w:t>
      </w:r>
      <w:r>
        <w:rPr>
          <w:rFonts w:ascii="Arial" w:eastAsia="Times New Roman" w:hAnsi="Arial" w:cs="Arial"/>
          <w:sz w:val="20"/>
          <w:szCs w:val="20"/>
          <w:lang w:val="en"/>
        </w:rPr>
        <w:t xml:space="preserve"> </w:t>
      </w:r>
      <w:r w:rsidR="00650063" w:rsidRPr="00650063">
        <w:rPr>
          <w:rFonts w:ascii="Arial" w:eastAsia="Times New Roman" w:hAnsi="Arial" w:cs="Arial"/>
          <w:sz w:val="20"/>
          <w:szCs w:val="20"/>
          <w:lang w:val="en"/>
        </w:rPr>
        <w:t>English Language Arts Based Instructional Coaching and Professional Development, K-12</w:t>
      </w:r>
      <w:r w:rsidRPr="00AD5B6B">
        <w:rPr>
          <w:rFonts w:ascii="Arial" w:eastAsia="Times New Roman" w:hAnsi="Arial" w:cs="Arial"/>
          <w:sz w:val="20"/>
          <w:szCs w:val="20"/>
          <w:lang w:val="en"/>
        </w:rPr>
        <w:tab/>
      </w:r>
    </w:p>
    <w:p w14:paraId="39309647" w14:textId="77777777" w:rsidR="007945D2" w:rsidRPr="00AD5B6B" w:rsidRDefault="007945D2" w:rsidP="007945D2">
      <w:pPr>
        <w:spacing w:after="0" w:line="240" w:lineRule="auto"/>
        <w:rPr>
          <w:rFonts w:ascii="Arial" w:eastAsia="Times New Roman" w:hAnsi="Arial" w:cs="Arial"/>
          <w:sz w:val="20"/>
          <w:szCs w:val="20"/>
          <w:lang w:val="en"/>
        </w:rPr>
      </w:pPr>
    </w:p>
    <w:p w14:paraId="1801F258" w14:textId="698E2DEF" w:rsidR="007945D2" w:rsidRPr="00AD5B6B" w:rsidRDefault="007945D2" w:rsidP="007945D2">
      <w:pPr>
        <w:spacing w:after="0" w:line="240" w:lineRule="auto"/>
        <w:rPr>
          <w:rFonts w:ascii="Arial" w:eastAsia="Times New Roman" w:hAnsi="Arial" w:cs="Arial"/>
          <w:sz w:val="20"/>
          <w:szCs w:val="20"/>
          <w:lang w:val="en"/>
        </w:rPr>
      </w:pPr>
      <w:r w:rsidRPr="00AD5B6B">
        <w:rPr>
          <w:rFonts w:ascii="Arial" w:eastAsia="Times New Roman" w:hAnsi="Arial" w:cs="Arial"/>
          <w:b/>
          <w:sz w:val="20"/>
          <w:szCs w:val="20"/>
          <w:u w:val="single"/>
          <w:lang w:val="en"/>
        </w:rPr>
        <w:t>PROPOSAL OPENING DATE:</w:t>
      </w:r>
      <w:r w:rsidRPr="00AD5B6B">
        <w:rPr>
          <w:rFonts w:ascii="Arial" w:eastAsia="Times New Roman" w:hAnsi="Arial" w:cs="Arial"/>
          <w:b/>
          <w:sz w:val="20"/>
          <w:szCs w:val="20"/>
          <w:lang w:val="en"/>
        </w:rPr>
        <w:t xml:space="preserve"> </w:t>
      </w:r>
      <w:r w:rsidRPr="00AD5B6B">
        <w:rPr>
          <w:rFonts w:ascii="Arial" w:eastAsia="Times New Roman" w:hAnsi="Arial" w:cs="Arial"/>
          <w:sz w:val="20"/>
          <w:szCs w:val="20"/>
          <w:lang w:val="en"/>
        </w:rPr>
        <w:t xml:space="preserve"> </w:t>
      </w:r>
      <w:r>
        <w:rPr>
          <w:rFonts w:ascii="Arial" w:eastAsia="Times New Roman" w:hAnsi="Arial" w:cs="Arial"/>
          <w:sz w:val="20"/>
          <w:szCs w:val="20"/>
          <w:lang w:val="en"/>
        </w:rPr>
        <w:t>April 0</w:t>
      </w:r>
      <w:r w:rsidR="00650063">
        <w:rPr>
          <w:rFonts w:ascii="Arial" w:eastAsia="Times New Roman" w:hAnsi="Arial" w:cs="Arial"/>
          <w:sz w:val="20"/>
          <w:szCs w:val="20"/>
          <w:lang w:val="en"/>
        </w:rPr>
        <w:t>9</w:t>
      </w:r>
      <w:r>
        <w:rPr>
          <w:rFonts w:ascii="Arial" w:eastAsia="Times New Roman" w:hAnsi="Arial" w:cs="Arial"/>
          <w:sz w:val="20"/>
          <w:szCs w:val="20"/>
          <w:lang w:val="en"/>
        </w:rPr>
        <w:t>, 2024</w:t>
      </w:r>
      <w:r w:rsidRPr="00AD5B6B">
        <w:rPr>
          <w:rFonts w:ascii="Arial" w:eastAsia="Times New Roman" w:hAnsi="Arial" w:cs="Arial"/>
          <w:sz w:val="20"/>
          <w:szCs w:val="20"/>
          <w:lang w:val="en"/>
        </w:rPr>
        <w:t>@11:00am</w:t>
      </w:r>
    </w:p>
    <w:p w14:paraId="1DBAD790" w14:textId="77777777" w:rsidR="007945D2" w:rsidRPr="00AD5B6B" w:rsidRDefault="007945D2" w:rsidP="007945D2">
      <w:pPr>
        <w:spacing w:after="0" w:line="240" w:lineRule="auto"/>
        <w:rPr>
          <w:rFonts w:ascii="Arial" w:eastAsia="Times New Roman" w:hAnsi="Arial" w:cs="Arial"/>
          <w:sz w:val="20"/>
          <w:szCs w:val="20"/>
          <w:lang w:val="en"/>
        </w:rPr>
      </w:pPr>
    </w:p>
    <w:p w14:paraId="23EC6EA1" w14:textId="77777777" w:rsidR="007945D2" w:rsidRPr="00AD5B6B" w:rsidRDefault="007945D2" w:rsidP="007945D2">
      <w:pPr>
        <w:autoSpaceDE w:val="0"/>
        <w:autoSpaceDN w:val="0"/>
        <w:adjustRightInd w:val="0"/>
        <w:spacing w:after="0" w:line="240" w:lineRule="auto"/>
        <w:rPr>
          <w:rFonts w:ascii="Arial" w:eastAsia="Times New Roman" w:hAnsi="Arial" w:cs="Arial"/>
          <w:b/>
          <w:bCs/>
          <w:sz w:val="20"/>
          <w:szCs w:val="20"/>
          <w:u w:val="single"/>
          <w:lang w:val="en"/>
        </w:rPr>
      </w:pPr>
      <w:r w:rsidRPr="00AD5B6B">
        <w:rPr>
          <w:rFonts w:ascii="Arial" w:eastAsia="Times New Roman" w:hAnsi="Arial" w:cs="Arial"/>
          <w:b/>
          <w:bCs/>
          <w:sz w:val="20"/>
          <w:szCs w:val="20"/>
          <w:u w:val="single"/>
          <w:lang w:val="en"/>
        </w:rPr>
        <w:t>TO ALL POTENTIAL RESPONDERS:</w:t>
      </w:r>
    </w:p>
    <w:p w14:paraId="405CDC9F" w14:textId="77777777" w:rsidR="007945D2" w:rsidRPr="00AD5B6B" w:rsidRDefault="007945D2" w:rsidP="007945D2">
      <w:pPr>
        <w:spacing w:after="0" w:line="240" w:lineRule="auto"/>
        <w:rPr>
          <w:rFonts w:ascii="Arial" w:eastAsia="Times New Roman" w:hAnsi="Arial" w:cs="Arial"/>
          <w:sz w:val="20"/>
          <w:szCs w:val="20"/>
          <w:lang w:val="en"/>
        </w:rPr>
      </w:pPr>
    </w:p>
    <w:p w14:paraId="45889A33" w14:textId="097E5353" w:rsidR="007945D2" w:rsidRDefault="007945D2" w:rsidP="007945D2">
      <w:pPr>
        <w:spacing w:after="0" w:line="276" w:lineRule="auto"/>
        <w:rPr>
          <w:rFonts w:ascii="Arial" w:eastAsia="Times New Roman" w:hAnsi="Arial" w:cs="Arial"/>
          <w:sz w:val="20"/>
          <w:szCs w:val="20"/>
          <w:lang w:val="en"/>
        </w:rPr>
      </w:pPr>
      <w:r w:rsidRPr="00AD5B6B">
        <w:rPr>
          <w:rFonts w:ascii="Arial" w:eastAsia="Times New Roman" w:hAnsi="Arial" w:cs="Arial"/>
          <w:sz w:val="20"/>
          <w:szCs w:val="20"/>
          <w:lang w:val="en"/>
        </w:rPr>
        <w:t xml:space="preserve">You are receiving this addendum because you recently downloaded a copy of </w:t>
      </w:r>
      <w:r w:rsidRPr="00420F9F">
        <w:rPr>
          <w:rFonts w:ascii="Arial" w:eastAsia="Times New Roman" w:hAnsi="Arial" w:cs="Arial"/>
          <w:sz w:val="20"/>
          <w:szCs w:val="20"/>
          <w:lang w:val="en"/>
        </w:rPr>
        <w:t>NG104</w:t>
      </w:r>
      <w:r w:rsidR="00650063">
        <w:rPr>
          <w:rFonts w:ascii="Arial" w:eastAsia="Times New Roman" w:hAnsi="Arial" w:cs="Arial"/>
          <w:sz w:val="20"/>
          <w:szCs w:val="20"/>
          <w:lang w:val="en"/>
        </w:rPr>
        <w:t>50</w:t>
      </w:r>
      <w:r w:rsidRPr="00420F9F">
        <w:rPr>
          <w:rFonts w:ascii="Arial" w:eastAsia="Times New Roman" w:hAnsi="Arial" w:cs="Arial"/>
          <w:sz w:val="20"/>
          <w:szCs w:val="20"/>
          <w:lang w:val="en"/>
        </w:rPr>
        <w:t xml:space="preserve"> </w:t>
      </w:r>
      <w:r w:rsidR="00650063" w:rsidRPr="00650063">
        <w:rPr>
          <w:rFonts w:ascii="Arial" w:eastAsia="Times New Roman" w:hAnsi="Arial" w:cs="Arial"/>
          <w:sz w:val="20"/>
          <w:szCs w:val="20"/>
          <w:lang w:val="en"/>
        </w:rPr>
        <w:t>English Language Arts Based Instructional Coaching and Professional Development, K-12</w:t>
      </w:r>
      <w:r w:rsidRPr="00AD5B6B">
        <w:rPr>
          <w:rFonts w:ascii="Arial" w:eastAsia="Times New Roman" w:hAnsi="Arial" w:cs="Arial"/>
          <w:sz w:val="20"/>
          <w:szCs w:val="20"/>
          <w:lang w:val="en"/>
        </w:rPr>
        <w:t>” from the School District of Philadelphia’s</w:t>
      </w:r>
      <w:r>
        <w:rPr>
          <w:rFonts w:ascii="Arial" w:eastAsia="Times New Roman" w:hAnsi="Arial" w:cs="Arial"/>
          <w:sz w:val="20"/>
          <w:szCs w:val="20"/>
          <w:lang w:val="en"/>
        </w:rPr>
        <w:t xml:space="preserve"> </w:t>
      </w:r>
      <w:r w:rsidRPr="00AD5B6B">
        <w:rPr>
          <w:rFonts w:ascii="Arial" w:eastAsia="Times New Roman" w:hAnsi="Arial" w:cs="Arial"/>
          <w:sz w:val="20"/>
          <w:szCs w:val="20"/>
          <w:lang w:val="en"/>
        </w:rPr>
        <w:t xml:space="preserve">ERP Supplier Portal. </w:t>
      </w:r>
    </w:p>
    <w:p w14:paraId="00000002" w14:textId="77777777" w:rsidR="00C10AFE" w:rsidRDefault="00C10AFE"/>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5970"/>
        <w:gridCol w:w="6255"/>
      </w:tblGrid>
      <w:tr w:rsidR="00C10AFE" w14:paraId="615E305A" w14:textId="77777777">
        <w:tc>
          <w:tcPr>
            <w:tcW w:w="2175" w:type="dxa"/>
            <w:shd w:val="clear" w:color="auto" w:fill="auto"/>
            <w:tcMar>
              <w:top w:w="100" w:type="dxa"/>
              <w:left w:w="100" w:type="dxa"/>
              <w:bottom w:w="100" w:type="dxa"/>
              <w:right w:w="100" w:type="dxa"/>
            </w:tcMar>
          </w:tcPr>
          <w:p w14:paraId="00000003" w14:textId="77777777" w:rsidR="00C10AFE" w:rsidRDefault="00650063">
            <w:pPr>
              <w:widowControl w:val="0"/>
              <w:pBdr>
                <w:top w:val="nil"/>
                <w:left w:val="nil"/>
                <w:bottom w:val="nil"/>
                <w:right w:val="nil"/>
                <w:between w:val="nil"/>
              </w:pBdr>
              <w:spacing w:after="0" w:line="240" w:lineRule="auto"/>
            </w:pPr>
            <w:r>
              <w:rPr>
                <w:b/>
              </w:rPr>
              <w:t>Vendor</w:t>
            </w:r>
          </w:p>
        </w:tc>
        <w:tc>
          <w:tcPr>
            <w:tcW w:w="5970" w:type="dxa"/>
            <w:shd w:val="clear" w:color="auto" w:fill="auto"/>
            <w:tcMar>
              <w:top w:w="100" w:type="dxa"/>
              <w:left w:w="100" w:type="dxa"/>
              <w:bottom w:w="100" w:type="dxa"/>
              <w:right w:w="100" w:type="dxa"/>
            </w:tcMar>
          </w:tcPr>
          <w:p w14:paraId="00000004" w14:textId="77777777" w:rsidR="00C10AFE" w:rsidRDefault="00650063">
            <w:pPr>
              <w:widowControl w:val="0"/>
              <w:pBdr>
                <w:top w:val="nil"/>
                <w:left w:val="nil"/>
                <w:bottom w:val="nil"/>
                <w:right w:val="nil"/>
                <w:between w:val="nil"/>
              </w:pBdr>
              <w:spacing w:after="0" w:line="240" w:lineRule="auto"/>
              <w:rPr>
                <w:b/>
              </w:rPr>
            </w:pPr>
            <w:r>
              <w:rPr>
                <w:b/>
              </w:rPr>
              <w:t>Question</w:t>
            </w:r>
          </w:p>
        </w:tc>
        <w:tc>
          <w:tcPr>
            <w:tcW w:w="6255" w:type="dxa"/>
            <w:shd w:val="clear" w:color="auto" w:fill="auto"/>
            <w:tcMar>
              <w:top w:w="100" w:type="dxa"/>
              <w:left w:w="100" w:type="dxa"/>
              <w:bottom w:w="100" w:type="dxa"/>
              <w:right w:w="100" w:type="dxa"/>
            </w:tcMar>
          </w:tcPr>
          <w:p w14:paraId="00000005" w14:textId="77777777" w:rsidR="00C10AFE" w:rsidRDefault="00650063">
            <w:pPr>
              <w:widowControl w:val="0"/>
              <w:pBdr>
                <w:top w:val="nil"/>
                <w:left w:val="nil"/>
                <w:bottom w:val="nil"/>
                <w:right w:val="nil"/>
                <w:between w:val="nil"/>
              </w:pBdr>
              <w:spacing w:after="0" w:line="240" w:lineRule="auto"/>
            </w:pPr>
            <w:r>
              <w:rPr>
                <w:b/>
              </w:rPr>
              <w:t>Answer</w:t>
            </w:r>
          </w:p>
        </w:tc>
      </w:tr>
      <w:tr w:rsidR="00C10AFE" w14:paraId="7571D478" w14:textId="77777777">
        <w:tc>
          <w:tcPr>
            <w:tcW w:w="2175" w:type="dxa"/>
            <w:shd w:val="clear" w:color="auto" w:fill="auto"/>
            <w:tcMar>
              <w:top w:w="100" w:type="dxa"/>
              <w:left w:w="100" w:type="dxa"/>
              <w:bottom w:w="100" w:type="dxa"/>
              <w:right w:w="100" w:type="dxa"/>
            </w:tcMar>
          </w:tcPr>
          <w:p w14:paraId="00000006" w14:textId="77777777" w:rsidR="00C10AFE" w:rsidRDefault="00650063">
            <w:pPr>
              <w:widowControl w:val="0"/>
              <w:pBdr>
                <w:top w:val="nil"/>
                <w:left w:val="nil"/>
                <w:bottom w:val="nil"/>
                <w:right w:val="nil"/>
                <w:between w:val="nil"/>
              </w:pBdr>
              <w:spacing w:after="0" w:line="240" w:lineRule="auto"/>
            </w:pPr>
            <w:r>
              <w:t>Keys to Literacy</w:t>
            </w:r>
          </w:p>
        </w:tc>
        <w:tc>
          <w:tcPr>
            <w:tcW w:w="5970" w:type="dxa"/>
            <w:shd w:val="clear" w:color="auto" w:fill="auto"/>
            <w:tcMar>
              <w:top w:w="100" w:type="dxa"/>
              <w:left w:w="100" w:type="dxa"/>
              <w:bottom w:w="100" w:type="dxa"/>
              <w:right w:w="100" w:type="dxa"/>
            </w:tcMar>
          </w:tcPr>
          <w:p w14:paraId="00000007" w14:textId="77777777" w:rsidR="00C10AFE" w:rsidRDefault="00650063">
            <w:r>
              <w:t>Please confirm the length of this project will be SY24-25.</w:t>
            </w:r>
          </w:p>
        </w:tc>
        <w:tc>
          <w:tcPr>
            <w:tcW w:w="6255" w:type="dxa"/>
            <w:shd w:val="clear" w:color="auto" w:fill="auto"/>
            <w:tcMar>
              <w:top w:w="100" w:type="dxa"/>
              <w:left w:w="100" w:type="dxa"/>
              <w:bottom w:w="100" w:type="dxa"/>
              <w:right w:w="100" w:type="dxa"/>
            </w:tcMar>
          </w:tcPr>
          <w:p w14:paraId="00000008" w14:textId="77777777" w:rsidR="00C10AFE" w:rsidRDefault="00650063">
            <w:pPr>
              <w:widowControl w:val="0"/>
              <w:pBdr>
                <w:top w:val="nil"/>
                <w:left w:val="nil"/>
                <w:bottom w:val="nil"/>
                <w:right w:val="nil"/>
                <w:between w:val="nil"/>
              </w:pBdr>
              <w:spacing w:after="0" w:line="240" w:lineRule="auto"/>
            </w:pPr>
            <w:r>
              <w:t>Confirmed.</w:t>
            </w:r>
          </w:p>
        </w:tc>
      </w:tr>
      <w:tr w:rsidR="00C10AFE" w14:paraId="2AF0EF63" w14:textId="77777777">
        <w:tc>
          <w:tcPr>
            <w:tcW w:w="2175" w:type="dxa"/>
            <w:shd w:val="clear" w:color="auto" w:fill="auto"/>
            <w:tcMar>
              <w:top w:w="100" w:type="dxa"/>
              <w:left w:w="100" w:type="dxa"/>
              <w:bottom w:w="100" w:type="dxa"/>
              <w:right w:w="100" w:type="dxa"/>
            </w:tcMar>
          </w:tcPr>
          <w:p w14:paraId="00000009" w14:textId="77777777" w:rsidR="00C10AFE" w:rsidRDefault="00650063">
            <w:pPr>
              <w:widowControl w:val="0"/>
              <w:spacing w:after="0" w:line="240" w:lineRule="auto"/>
            </w:pPr>
            <w:r>
              <w:t>Keys to Literacy</w:t>
            </w:r>
          </w:p>
        </w:tc>
        <w:tc>
          <w:tcPr>
            <w:tcW w:w="5970" w:type="dxa"/>
            <w:shd w:val="clear" w:color="auto" w:fill="auto"/>
            <w:tcMar>
              <w:top w:w="100" w:type="dxa"/>
              <w:left w:w="100" w:type="dxa"/>
              <w:bottom w:w="100" w:type="dxa"/>
              <w:right w:w="100" w:type="dxa"/>
            </w:tcMar>
          </w:tcPr>
          <w:p w14:paraId="0000000A" w14:textId="77777777" w:rsidR="00C10AFE" w:rsidRDefault="00650063">
            <w:r>
              <w:t>Hyperlinks to district professional development days, calendar, etc. in the proposal documents are not working. Will the district provide access to dates for planning?</w:t>
            </w:r>
          </w:p>
        </w:tc>
        <w:tc>
          <w:tcPr>
            <w:tcW w:w="6255" w:type="dxa"/>
            <w:shd w:val="clear" w:color="auto" w:fill="auto"/>
            <w:tcMar>
              <w:top w:w="100" w:type="dxa"/>
              <w:left w:w="100" w:type="dxa"/>
              <w:bottom w:w="100" w:type="dxa"/>
              <w:right w:w="100" w:type="dxa"/>
            </w:tcMar>
          </w:tcPr>
          <w:p w14:paraId="0000000B" w14:textId="77777777" w:rsidR="00C10AFE" w:rsidRDefault="00650063">
            <w:pPr>
              <w:widowControl w:val="0"/>
              <w:spacing w:after="0" w:line="240" w:lineRule="auto"/>
            </w:pPr>
            <w:r>
              <w:t xml:space="preserve">The calendar is visible on the district’s </w:t>
            </w:r>
            <w:hyperlink r:id="rId5" w:anchor="1675253918736-686a6997-ec5c">
              <w:r>
                <w:rPr>
                  <w:color w:val="1155CC"/>
                  <w:u w:val="single"/>
                </w:rPr>
                <w:t>website</w:t>
              </w:r>
            </w:hyperlink>
            <w:r>
              <w:t>.</w:t>
            </w:r>
          </w:p>
        </w:tc>
      </w:tr>
      <w:tr w:rsidR="00C10AFE" w14:paraId="781C831A" w14:textId="77777777">
        <w:tc>
          <w:tcPr>
            <w:tcW w:w="2175" w:type="dxa"/>
            <w:shd w:val="clear" w:color="auto" w:fill="auto"/>
            <w:tcMar>
              <w:top w:w="100" w:type="dxa"/>
              <w:left w:w="100" w:type="dxa"/>
              <w:bottom w:w="100" w:type="dxa"/>
              <w:right w:w="100" w:type="dxa"/>
            </w:tcMar>
          </w:tcPr>
          <w:p w14:paraId="0000000C" w14:textId="77777777" w:rsidR="00C10AFE" w:rsidRDefault="00650063">
            <w:pPr>
              <w:widowControl w:val="0"/>
              <w:spacing w:after="0" w:line="240" w:lineRule="auto"/>
            </w:pPr>
            <w:r>
              <w:t>Keys to Literacy</w:t>
            </w:r>
          </w:p>
        </w:tc>
        <w:tc>
          <w:tcPr>
            <w:tcW w:w="5970" w:type="dxa"/>
            <w:shd w:val="clear" w:color="auto" w:fill="auto"/>
            <w:tcMar>
              <w:top w:w="100" w:type="dxa"/>
              <w:left w:w="100" w:type="dxa"/>
              <w:bottom w:w="100" w:type="dxa"/>
              <w:right w:w="100" w:type="dxa"/>
            </w:tcMar>
          </w:tcPr>
          <w:p w14:paraId="0000000D" w14:textId="77777777" w:rsidR="00C10AFE" w:rsidRDefault="00650063">
            <w:r>
              <w:t>Please define “coach” and “facilitator” - do both of those terms refer to the respondent’s team?</w:t>
            </w:r>
          </w:p>
          <w:p w14:paraId="0000000E" w14:textId="77777777" w:rsidR="00C10AFE" w:rsidRDefault="00C10AFE"/>
          <w:p w14:paraId="0000000F" w14:textId="77777777" w:rsidR="00C10AFE" w:rsidRDefault="00C10AFE"/>
          <w:p w14:paraId="00000010" w14:textId="77777777" w:rsidR="00C10AFE" w:rsidRDefault="00650063">
            <w:r>
              <w:t>a. E.g., Section 3 part D - “Provide professional learning to the coaches and be willing t</w:t>
            </w:r>
            <w:r>
              <w:t xml:space="preserve">o customize it to address the needs of the District. The vendor must be willing to have District staff </w:t>
            </w:r>
            <w:r>
              <w:lastRenderedPageBreak/>
              <w:t>facilitate professional learning to the coaches as needed.” Does this mean that the district will train the vendor’s coaches?</w:t>
            </w:r>
          </w:p>
          <w:p w14:paraId="00000011" w14:textId="77777777" w:rsidR="00C10AFE" w:rsidRDefault="00650063">
            <w:r>
              <w:t>b. E.g., Section 7 part G -</w:t>
            </w:r>
            <w:r>
              <w:t xml:space="preserve"> a, ii, “Scripted facilitator notes to support large-scale implementation.”</w:t>
            </w:r>
          </w:p>
        </w:tc>
        <w:tc>
          <w:tcPr>
            <w:tcW w:w="6255" w:type="dxa"/>
            <w:shd w:val="clear" w:color="auto" w:fill="auto"/>
            <w:tcMar>
              <w:top w:w="100" w:type="dxa"/>
              <w:left w:w="100" w:type="dxa"/>
              <w:bottom w:w="100" w:type="dxa"/>
              <w:right w:w="100" w:type="dxa"/>
            </w:tcMar>
          </w:tcPr>
          <w:p w14:paraId="00000012" w14:textId="77777777" w:rsidR="00C10AFE" w:rsidRDefault="00650063">
            <w:pPr>
              <w:widowControl w:val="0"/>
              <w:pBdr>
                <w:top w:val="nil"/>
                <w:left w:val="nil"/>
                <w:bottom w:val="nil"/>
                <w:right w:val="nil"/>
                <w:between w:val="nil"/>
              </w:pBdr>
              <w:spacing w:after="0" w:line="240" w:lineRule="auto"/>
            </w:pPr>
            <w:r>
              <w:lastRenderedPageBreak/>
              <w:t>Coach is someone who provides 1:1 or group coaching to SDP staff that is centered around visits to classrooms.  Facilitator is someone who is leading a workshop/PD sessions to a group of participants.  In the scope of work, both terms refer to the responde</w:t>
            </w:r>
            <w:r>
              <w:t>nt’s team.</w:t>
            </w:r>
          </w:p>
          <w:p w14:paraId="00000013" w14:textId="77777777" w:rsidR="00C10AFE" w:rsidRDefault="00C10AFE">
            <w:pPr>
              <w:widowControl w:val="0"/>
              <w:pBdr>
                <w:top w:val="nil"/>
                <w:left w:val="nil"/>
                <w:bottom w:val="nil"/>
                <w:right w:val="nil"/>
                <w:between w:val="nil"/>
              </w:pBdr>
              <w:spacing w:after="0" w:line="240" w:lineRule="auto"/>
            </w:pPr>
          </w:p>
          <w:p w14:paraId="00000014" w14:textId="77777777" w:rsidR="00C10AFE" w:rsidRDefault="00C10AFE">
            <w:pPr>
              <w:widowControl w:val="0"/>
              <w:pBdr>
                <w:top w:val="nil"/>
                <w:left w:val="nil"/>
                <w:bottom w:val="nil"/>
                <w:right w:val="nil"/>
                <w:between w:val="nil"/>
              </w:pBdr>
              <w:spacing w:after="0" w:line="240" w:lineRule="auto"/>
            </w:pPr>
          </w:p>
          <w:p w14:paraId="00000015" w14:textId="77777777" w:rsidR="00C10AFE" w:rsidRDefault="00650063">
            <w:pPr>
              <w:widowControl w:val="0"/>
              <w:pBdr>
                <w:top w:val="nil"/>
                <w:left w:val="nil"/>
                <w:bottom w:val="nil"/>
                <w:right w:val="nil"/>
                <w:between w:val="nil"/>
              </w:pBdr>
              <w:spacing w:after="0" w:line="240" w:lineRule="auto"/>
            </w:pPr>
            <w:r>
              <w:t>This means that there may be some instances where our district staff may want to provide training to the vendor’s coaches to ensure alignment with district practices.</w:t>
            </w:r>
          </w:p>
          <w:p w14:paraId="00000016" w14:textId="77777777" w:rsidR="00C10AFE" w:rsidRDefault="00C10AFE">
            <w:pPr>
              <w:widowControl w:val="0"/>
              <w:pBdr>
                <w:top w:val="nil"/>
                <w:left w:val="nil"/>
                <w:bottom w:val="nil"/>
                <w:right w:val="nil"/>
                <w:between w:val="nil"/>
              </w:pBdr>
              <w:spacing w:after="0" w:line="240" w:lineRule="auto"/>
            </w:pPr>
          </w:p>
          <w:p w14:paraId="00000017" w14:textId="77777777" w:rsidR="00C10AFE" w:rsidRDefault="00C10AFE">
            <w:pPr>
              <w:widowControl w:val="0"/>
              <w:pBdr>
                <w:top w:val="nil"/>
                <w:left w:val="nil"/>
                <w:bottom w:val="nil"/>
                <w:right w:val="nil"/>
                <w:between w:val="nil"/>
              </w:pBdr>
              <w:spacing w:after="0" w:line="240" w:lineRule="auto"/>
            </w:pPr>
          </w:p>
          <w:p w14:paraId="00000018" w14:textId="77777777" w:rsidR="00C10AFE" w:rsidRDefault="00C10AFE">
            <w:pPr>
              <w:widowControl w:val="0"/>
              <w:pBdr>
                <w:top w:val="nil"/>
                <w:left w:val="nil"/>
                <w:bottom w:val="nil"/>
                <w:right w:val="nil"/>
                <w:between w:val="nil"/>
              </w:pBdr>
              <w:spacing w:after="0" w:line="240" w:lineRule="auto"/>
            </w:pPr>
          </w:p>
          <w:p w14:paraId="00000019" w14:textId="77777777" w:rsidR="00C10AFE" w:rsidRDefault="00650063">
            <w:pPr>
              <w:widowControl w:val="0"/>
              <w:pBdr>
                <w:top w:val="nil"/>
                <w:left w:val="nil"/>
                <w:bottom w:val="nil"/>
                <w:right w:val="nil"/>
                <w:between w:val="nil"/>
              </w:pBdr>
              <w:spacing w:after="0" w:line="240" w:lineRule="auto"/>
            </w:pPr>
            <w:r>
              <w:t>In this instance we are referring to the facilitator notes that the respo</w:t>
            </w:r>
            <w:r>
              <w:t>ndent’s facilitator is utilizing.</w:t>
            </w:r>
          </w:p>
        </w:tc>
      </w:tr>
      <w:tr w:rsidR="00C10AFE" w14:paraId="78DE69FD" w14:textId="77777777">
        <w:tc>
          <w:tcPr>
            <w:tcW w:w="2175" w:type="dxa"/>
            <w:shd w:val="clear" w:color="auto" w:fill="auto"/>
            <w:tcMar>
              <w:top w:w="100" w:type="dxa"/>
              <w:left w:w="100" w:type="dxa"/>
              <w:bottom w:w="100" w:type="dxa"/>
              <w:right w:w="100" w:type="dxa"/>
            </w:tcMar>
          </w:tcPr>
          <w:p w14:paraId="0000001A" w14:textId="77777777" w:rsidR="00C10AFE" w:rsidRDefault="00650063">
            <w:pPr>
              <w:widowControl w:val="0"/>
              <w:spacing w:after="0" w:line="240" w:lineRule="auto"/>
            </w:pPr>
            <w:r>
              <w:lastRenderedPageBreak/>
              <w:t>Keys to Literacy</w:t>
            </w:r>
          </w:p>
        </w:tc>
        <w:tc>
          <w:tcPr>
            <w:tcW w:w="5970" w:type="dxa"/>
            <w:shd w:val="clear" w:color="auto" w:fill="auto"/>
            <w:tcMar>
              <w:top w:w="100" w:type="dxa"/>
              <w:left w:w="100" w:type="dxa"/>
              <w:bottom w:w="100" w:type="dxa"/>
              <w:right w:w="100" w:type="dxa"/>
            </w:tcMar>
          </w:tcPr>
          <w:p w14:paraId="0000001B" w14:textId="77777777" w:rsidR="00C10AFE" w:rsidRDefault="00650063">
            <w:r>
              <w:t>In order to effectively align our cost proposal to the district’s budget, is the district willing to share the estimated projected allocation for each Part of the RFP with the vendors?</w:t>
            </w:r>
          </w:p>
        </w:tc>
        <w:tc>
          <w:tcPr>
            <w:tcW w:w="6255" w:type="dxa"/>
            <w:shd w:val="clear" w:color="auto" w:fill="auto"/>
            <w:tcMar>
              <w:top w:w="100" w:type="dxa"/>
              <w:left w:w="100" w:type="dxa"/>
              <w:bottom w:w="100" w:type="dxa"/>
              <w:right w:w="100" w:type="dxa"/>
            </w:tcMar>
          </w:tcPr>
          <w:p w14:paraId="0000001C" w14:textId="77777777" w:rsidR="00C10AFE" w:rsidRDefault="00650063">
            <w:pPr>
              <w:widowControl w:val="0"/>
              <w:pBdr>
                <w:top w:val="nil"/>
                <w:left w:val="nil"/>
                <w:bottom w:val="nil"/>
                <w:right w:val="nil"/>
                <w:between w:val="nil"/>
              </w:pBdr>
              <w:spacing w:after="0" w:line="240" w:lineRule="auto"/>
            </w:pPr>
            <w:r>
              <w:t xml:space="preserve">We are not in a position to share this at this time. We are qualifying </w:t>
            </w:r>
            <w:r>
              <w:t xml:space="preserve">a group of vendors and then will match vendors to each part of the RFQ to meet the needs of the district.  </w:t>
            </w:r>
          </w:p>
        </w:tc>
      </w:tr>
      <w:tr w:rsidR="00C10AFE" w14:paraId="0794FE55" w14:textId="77777777">
        <w:tc>
          <w:tcPr>
            <w:tcW w:w="2175" w:type="dxa"/>
            <w:shd w:val="clear" w:color="auto" w:fill="auto"/>
            <w:tcMar>
              <w:top w:w="100" w:type="dxa"/>
              <w:left w:w="100" w:type="dxa"/>
              <w:bottom w:w="100" w:type="dxa"/>
              <w:right w:w="100" w:type="dxa"/>
            </w:tcMar>
          </w:tcPr>
          <w:p w14:paraId="0000001D" w14:textId="77777777" w:rsidR="00C10AFE" w:rsidRDefault="00650063">
            <w:pPr>
              <w:widowControl w:val="0"/>
              <w:spacing w:after="0" w:line="240" w:lineRule="auto"/>
            </w:pPr>
            <w:r>
              <w:t>Keys to Literacy</w:t>
            </w:r>
          </w:p>
        </w:tc>
        <w:tc>
          <w:tcPr>
            <w:tcW w:w="5970" w:type="dxa"/>
            <w:shd w:val="clear" w:color="auto" w:fill="auto"/>
            <w:tcMar>
              <w:top w:w="100" w:type="dxa"/>
              <w:left w:w="100" w:type="dxa"/>
              <w:bottom w:w="100" w:type="dxa"/>
              <w:right w:w="100" w:type="dxa"/>
            </w:tcMar>
          </w:tcPr>
          <w:p w14:paraId="0000001E" w14:textId="77777777" w:rsidR="00C10AFE" w:rsidRDefault="00650063">
            <w:r>
              <w:t>Opportunity A, pages 11-12</w:t>
            </w:r>
          </w:p>
          <w:p w14:paraId="0000001F" w14:textId="77777777" w:rsidR="00C10AFE" w:rsidRDefault="00650063">
            <w:r>
              <w:t>1. (a) How many total days/hours is the SOR training meant to be for teachers?</w:t>
            </w:r>
          </w:p>
          <w:p w14:paraId="00000020" w14:textId="77777777" w:rsidR="00C10AFE" w:rsidRDefault="00650063">
            <w:r>
              <w:t xml:space="preserve">a. (b) What topics must </w:t>
            </w:r>
            <w:r>
              <w:t>be included in the SOR training for K-8?</w:t>
            </w:r>
          </w:p>
          <w:p w14:paraId="00000021" w14:textId="77777777" w:rsidR="00C10AFE" w:rsidRDefault="00650063">
            <w:r>
              <w:t>b. What topics must be included in the SOR training for K-2?</w:t>
            </w:r>
          </w:p>
          <w:p w14:paraId="00000022" w14:textId="77777777" w:rsidR="00C10AFE" w:rsidRDefault="00650063">
            <w:r>
              <w:t>c. What topics must be included in the SOR training for 3-5?</w:t>
            </w:r>
          </w:p>
          <w:p w14:paraId="00000023" w14:textId="77777777" w:rsidR="00C10AFE" w:rsidRDefault="00650063">
            <w:r>
              <w:t>d. What topics must be included in the SOR training for 6-8? Is it sufficient to focus on general adolescent literacy instruction (e.g., comprehension, vocabulary) that may be embedded in all content area classes?</w:t>
            </w:r>
          </w:p>
          <w:p w14:paraId="00000024" w14:textId="77777777" w:rsidR="00C10AFE" w:rsidRDefault="00650063">
            <w:r>
              <w:t>(a) How many total days/hours is the SOR t</w:t>
            </w:r>
            <w:r>
              <w:t>raining for the leadership group?</w:t>
            </w:r>
          </w:p>
          <w:p w14:paraId="00000025" w14:textId="77777777" w:rsidR="00C10AFE" w:rsidRDefault="00650063">
            <w:r>
              <w:t>(b) What topics must be included in the SOR training for leadership? MTSS for effective literacy instruction?</w:t>
            </w:r>
          </w:p>
          <w:p w14:paraId="00000026" w14:textId="77777777" w:rsidR="00C10AFE" w:rsidRDefault="00650063">
            <w:r>
              <w:t>(d) What is the total number of hours/days? What is the expectation of what is included in the trainings?</w:t>
            </w:r>
          </w:p>
          <w:p w14:paraId="00000027" w14:textId="77777777" w:rsidR="00C10AFE" w:rsidRDefault="00650063">
            <w:r>
              <w:t>(d) Is</w:t>
            </w:r>
            <w:r>
              <w:t xml:space="preserve"> there an option for asynchronous online course work for any portion of the training?</w:t>
            </w:r>
          </w:p>
        </w:tc>
        <w:tc>
          <w:tcPr>
            <w:tcW w:w="6255" w:type="dxa"/>
            <w:shd w:val="clear" w:color="auto" w:fill="auto"/>
            <w:tcMar>
              <w:top w:w="100" w:type="dxa"/>
              <w:left w:w="100" w:type="dxa"/>
              <w:bottom w:w="100" w:type="dxa"/>
              <w:right w:w="100" w:type="dxa"/>
            </w:tcMar>
          </w:tcPr>
          <w:p w14:paraId="00000028" w14:textId="77777777" w:rsidR="00C10AFE" w:rsidRDefault="00650063">
            <w:pPr>
              <w:widowControl w:val="0"/>
              <w:pBdr>
                <w:top w:val="nil"/>
                <w:left w:val="nil"/>
                <w:bottom w:val="nil"/>
                <w:right w:val="nil"/>
                <w:between w:val="nil"/>
              </w:pBdr>
              <w:spacing w:after="0" w:line="240" w:lineRule="auto"/>
            </w:pPr>
            <w:r>
              <w:t xml:space="preserve">For questions 1a - 1d: this is what we are looking for the vendor to recommend based on their experience and expertise in this area. </w:t>
            </w:r>
          </w:p>
          <w:p w14:paraId="00000029" w14:textId="77777777" w:rsidR="00C10AFE" w:rsidRDefault="00C10AFE">
            <w:pPr>
              <w:widowControl w:val="0"/>
              <w:pBdr>
                <w:top w:val="nil"/>
                <w:left w:val="nil"/>
                <w:bottom w:val="nil"/>
                <w:right w:val="nil"/>
                <w:between w:val="nil"/>
              </w:pBdr>
              <w:spacing w:after="0" w:line="240" w:lineRule="auto"/>
            </w:pPr>
          </w:p>
          <w:p w14:paraId="0000002A" w14:textId="77777777" w:rsidR="00C10AFE" w:rsidRDefault="00C10AFE">
            <w:pPr>
              <w:widowControl w:val="0"/>
              <w:pBdr>
                <w:top w:val="nil"/>
                <w:left w:val="nil"/>
                <w:bottom w:val="nil"/>
                <w:right w:val="nil"/>
                <w:between w:val="nil"/>
              </w:pBdr>
              <w:spacing w:after="0" w:line="240" w:lineRule="auto"/>
            </w:pPr>
          </w:p>
          <w:p w14:paraId="0000002B" w14:textId="77777777" w:rsidR="00C10AFE" w:rsidRDefault="00C10AFE">
            <w:pPr>
              <w:widowControl w:val="0"/>
              <w:pBdr>
                <w:top w:val="nil"/>
                <w:left w:val="nil"/>
                <w:bottom w:val="nil"/>
                <w:right w:val="nil"/>
                <w:between w:val="nil"/>
              </w:pBdr>
              <w:spacing w:after="0" w:line="240" w:lineRule="auto"/>
            </w:pPr>
          </w:p>
          <w:p w14:paraId="0000002C" w14:textId="77777777" w:rsidR="00C10AFE" w:rsidRDefault="00C10AFE">
            <w:pPr>
              <w:widowControl w:val="0"/>
              <w:pBdr>
                <w:top w:val="nil"/>
                <w:left w:val="nil"/>
                <w:bottom w:val="nil"/>
                <w:right w:val="nil"/>
                <w:between w:val="nil"/>
              </w:pBdr>
              <w:spacing w:after="0" w:line="240" w:lineRule="auto"/>
            </w:pPr>
          </w:p>
          <w:p w14:paraId="0000002D" w14:textId="77777777" w:rsidR="00C10AFE" w:rsidRDefault="00C10AFE">
            <w:pPr>
              <w:widowControl w:val="0"/>
              <w:pBdr>
                <w:top w:val="nil"/>
                <w:left w:val="nil"/>
                <w:bottom w:val="nil"/>
                <w:right w:val="nil"/>
                <w:between w:val="nil"/>
              </w:pBdr>
              <w:spacing w:after="0" w:line="240" w:lineRule="auto"/>
            </w:pPr>
          </w:p>
          <w:p w14:paraId="0000002E" w14:textId="77777777" w:rsidR="00C10AFE" w:rsidRDefault="00C10AFE">
            <w:pPr>
              <w:widowControl w:val="0"/>
              <w:pBdr>
                <w:top w:val="nil"/>
                <w:left w:val="nil"/>
                <w:bottom w:val="nil"/>
                <w:right w:val="nil"/>
                <w:between w:val="nil"/>
              </w:pBdr>
              <w:spacing w:after="0" w:line="240" w:lineRule="auto"/>
            </w:pPr>
          </w:p>
          <w:p w14:paraId="0000002F" w14:textId="77777777" w:rsidR="00C10AFE" w:rsidRDefault="00C10AFE">
            <w:pPr>
              <w:widowControl w:val="0"/>
              <w:pBdr>
                <w:top w:val="nil"/>
                <w:left w:val="nil"/>
                <w:bottom w:val="nil"/>
                <w:right w:val="nil"/>
                <w:between w:val="nil"/>
              </w:pBdr>
              <w:spacing w:after="0" w:line="240" w:lineRule="auto"/>
            </w:pPr>
          </w:p>
          <w:p w14:paraId="00000030" w14:textId="77777777" w:rsidR="00C10AFE" w:rsidRDefault="00C10AFE">
            <w:pPr>
              <w:widowControl w:val="0"/>
              <w:pBdr>
                <w:top w:val="nil"/>
                <w:left w:val="nil"/>
                <w:bottom w:val="nil"/>
                <w:right w:val="nil"/>
                <w:between w:val="nil"/>
              </w:pBdr>
              <w:spacing w:after="0" w:line="240" w:lineRule="auto"/>
            </w:pPr>
          </w:p>
          <w:p w14:paraId="00000031" w14:textId="77777777" w:rsidR="00C10AFE" w:rsidRDefault="00C10AFE">
            <w:pPr>
              <w:widowControl w:val="0"/>
              <w:pBdr>
                <w:top w:val="nil"/>
                <w:left w:val="nil"/>
                <w:bottom w:val="nil"/>
                <w:right w:val="nil"/>
                <w:between w:val="nil"/>
              </w:pBdr>
              <w:spacing w:after="0" w:line="240" w:lineRule="auto"/>
            </w:pPr>
          </w:p>
          <w:p w14:paraId="00000032" w14:textId="77777777" w:rsidR="00C10AFE" w:rsidRDefault="00C10AFE">
            <w:pPr>
              <w:widowControl w:val="0"/>
              <w:pBdr>
                <w:top w:val="nil"/>
                <w:left w:val="nil"/>
                <w:bottom w:val="nil"/>
                <w:right w:val="nil"/>
                <w:between w:val="nil"/>
              </w:pBdr>
              <w:spacing w:after="0" w:line="240" w:lineRule="auto"/>
            </w:pPr>
          </w:p>
          <w:p w14:paraId="00000033" w14:textId="77777777" w:rsidR="00C10AFE" w:rsidRDefault="00C10AFE">
            <w:pPr>
              <w:widowControl w:val="0"/>
              <w:pBdr>
                <w:top w:val="nil"/>
                <w:left w:val="nil"/>
                <w:bottom w:val="nil"/>
                <w:right w:val="nil"/>
                <w:between w:val="nil"/>
              </w:pBdr>
              <w:spacing w:after="0" w:line="240" w:lineRule="auto"/>
            </w:pPr>
          </w:p>
          <w:p w14:paraId="00000034" w14:textId="77777777" w:rsidR="00C10AFE" w:rsidRDefault="00C10AFE">
            <w:pPr>
              <w:widowControl w:val="0"/>
              <w:pBdr>
                <w:top w:val="nil"/>
                <w:left w:val="nil"/>
                <w:bottom w:val="nil"/>
                <w:right w:val="nil"/>
                <w:between w:val="nil"/>
              </w:pBdr>
              <w:spacing w:after="0" w:line="240" w:lineRule="auto"/>
            </w:pPr>
          </w:p>
          <w:p w14:paraId="00000035" w14:textId="77777777" w:rsidR="00C10AFE" w:rsidRDefault="00650063">
            <w:pPr>
              <w:widowControl w:val="0"/>
              <w:pBdr>
                <w:top w:val="nil"/>
                <w:left w:val="nil"/>
                <w:bottom w:val="nil"/>
                <w:right w:val="nil"/>
                <w:between w:val="nil"/>
              </w:pBdr>
              <w:spacing w:after="0" w:line="240" w:lineRule="auto"/>
            </w:pPr>
            <w:r>
              <w:t>For questions a, b, d: W</w:t>
            </w:r>
            <w:r>
              <w:t>e are looking for the vendor to make a recommendation about what time is needed for leader development based on their recommended scope and sequence of content for SOR. The training should include hands-on practice with all components of Scarborough's rope</w:t>
            </w:r>
            <w:r>
              <w:t xml:space="preserve"> and should ensure that leaders are able to support their staff with evidence-based practices. </w:t>
            </w:r>
          </w:p>
          <w:p w14:paraId="00000036" w14:textId="77777777" w:rsidR="00C10AFE" w:rsidRDefault="00C10AFE">
            <w:pPr>
              <w:widowControl w:val="0"/>
              <w:pBdr>
                <w:top w:val="nil"/>
                <w:left w:val="nil"/>
                <w:bottom w:val="nil"/>
                <w:right w:val="nil"/>
                <w:between w:val="nil"/>
              </w:pBdr>
              <w:spacing w:after="0" w:line="240" w:lineRule="auto"/>
            </w:pPr>
          </w:p>
          <w:p w14:paraId="00000037" w14:textId="77777777" w:rsidR="00C10AFE" w:rsidRDefault="00C10AFE">
            <w:pPr>
              <w:widowControl w:val="0"/>
              <w:pBdr>
                <w:top w:val="nil"/>
                <w:left w:val="nil"/>
                <w:bottom w:val="nil"/>
                <w:right w:val="nil"/>
                <w:between w:val="nil"/>
              </w:pBdr>
              <w:spacing w:after="0" w:line="240" w:lineRule="auto"/>
            </w:pPr>
          </w:p>
          <w:p w14:paraId="00000038" w14:textId="77777777" w:rsidR="00C10AFE" w:rsidRDefault="00C10AFE">
            <w:pPr>
              <w:widowControl w:val="0"/>
              <w:pBdr>
                <w:top w:val="nil"/>
                <w:left w:val="nil"/>
                <w:bottom w:val="nil"/>
                <w:right w:val="nil"/>
                <w:between w:val="nil"/>
              </w:pBdr>
              <w:spacing w:after="0" w:line="240" w:lineRule="auto"/>
            </w:pPr>
          </w:p>
          <w:p w14:paraId="00000039" w14:textId="77777777" w:rsidR="00C10AFE" w:rsidRDefault="00C10AFE">
            <w:pPr>
              <w:widowControl w:val="0"/>
              <w:pBdr>
                <w:top w:val="nil"/>
                <w:left w:val="nil"/>
                <w:bottom w:val="nil"/>
                <w:right w:val="nil"/>
                <w:between w:val="nil"/>
              </w:pBdr>
              <w:spacing w:after="0" w:line="240" w:lineRule="auto"/>
            </w:pPr>
          </w:p>
          <w:p w14:paraId="0000003A" w14:textId="77777777" w:rsidR="00C10AFE" w:rsidRDefault="00C10AFE">
            <w:pPr>
              <w:widowControl w:val="0"/>
              <w:pBdr>
                <w:top w:val="nil"/>
                <w:left w:val="nil"/>
                <w:bottom w:val="nil"/>
                <w:right w:val="nil"/>
                <w:between w:val="nil"/>
              </w:pBdr>
              <w:spacing w:after="0" w:line="240" w:lineRule="auto"/>
            </w:pPr>
          </w:p>
          <w:p w14:paraId="0000003B" w14:textId="77777777" w:rsidR="00C10AFE" w:rsidRDefault="00650063">
            <w:pPr>
              <w:widowControl w:val="0"/>
              <w:pBdr>
                <w:top w:val="nil"/>
                <w:left w:val="nil"/>
                <w:bottom w:val="nil"/>
                <w:right w:val="nil"/>
                <w:between w:val="nil"/>
              </w:pBdr>
              <w:spacing w:after="0" w:line="240" w:lineRule="auto"/>
            </w:pPr>
            <w:r>
              <w:t>We are open to both asynchronous and synchronous options.</w:t>
            </w:r>
          </w:p>
        </w:tc>
      </w:tr>
      <w:tr w:rsidR="00C10AFE" w14:paraId="79EDBA3F" w14:textId="77777777">
        <w:tc>
          <w:tcPr>
            <w:tcW w:w="2175" w:type="dxa"/>
            <w:shd w:val="clear" w:color="auto" w:fill="auto"/>
            <w:tcMar>
              <w:top w:w="100" w:type="dxa"/>
              <w:left w:w="100" w:type="dxa"/>
              <w:bottom w:w="100" w:type="dxa"/>
              <w:right w:w="100" w:type="dxa"/>
            </w:tcMar>
          </w:tcPr>
          <w:p w14:paraId="0000003C" w14:textId="77777777" w:rsidR="00C10AFE" w:rsidRDefault="00650063">
            <w:pPr>
              <w:widowControl w:val="0"/>
              <w:spacing w:after="0" w:line="240" w:lineRule="auto"/>
            </w:pPr>
            <w:r>
              <w:lastRenderedPageBreak/>
              <w:t>Keys to Literacy</w:t>
            </w:r>
          </w:p>
        </w:tc>
        <w:tc>
          <w:tcPr>
            <w:tcW w:w="5970" w:type="dxa"/>
            <w:shd w:val="clear" w:color="auto" w:fill="auto"/>
            <w:tcMar>
              <w:top w:w="100" w:type="dxa"/>
              <w:left w:w="100" w:type="dxa"/>
              <w:bottom w:w="100" w:type="dxa"/>
              <w:right w:w="100" w:type="dxa"/>
            </w:tcMar>
          </w:tcPr>
          <w:p w14:paraId="0000003D" w14:textId="77777777" w:rsidR="00C10AFE" w:rsidRDefault="00650063">
            <w:r>
              <w:t>Opportunities B and H</w:t>
            </w:r>
          </w:p>
          <w:p w14:paraId="0000003E" w14:textId="77777777" w:rsidR="00C10AFE" w:rsidRDefault="00650063">
            <w:r>
              <w:t xml:space="preserve">1. Please define “coach” and “facilitator” - do both of those terms refer to the respondent’s team? E.g., Section 3 part D - “Provide professional learning to the coaches and be willing to customize it to address the needs of the District. The vendor must </w:t>
            </w:r>
            <w:r>
              <w:t>be willing to have District staff facilitate professional learning to the coaches as needed.” Does this mean that the district will train the vendor’s coaches?</w:t>
            </w:r>
          </w:p>
          <w:p w14:paraId="0000003F" w14:textId="77777777" w:rsidR="00C10AFE" w:rsidRDefault="00650063">
            <w:r>
              <w:t>2. Coaches will follow the school district’s calendar - Is the expectation that up to 100 coache</w:t>
            </w:r>
            <w:r>
              <w:t>s will be at PSD schools full-time for the academic year? If not, how many weeks or days are the coaches expected to be on-site?</w:t>
            </w:r>
          </w:p>
        </w:tc>
        <w:tc>
          <w:tcPr>
            <w:tcW w:w="6255" w:type="dxa"/>
            <w:shd w:val="clear" w:color="auto" w:fill="auto"/>
            <w:tcMar>
              <w:top w:w="100" w:type="dxa"/>
              <w:left w:w="100" w:type="dxa"/>
              <w:bottom w:w="100" w:type="dxa"/>
              <w:right w:w="100" w:type="dxa"/>
            </w:tcMar>
          </w:tcPr>
          <w:p w14:paraId="00000040" w14:textId="77777777" w:rsidR="00C10AFE" w:rsidRDefault="00C10AFE">
            <w:pPr>
              <w:widowControl w:val="0"/>
              <w:pBdr>
                <w:top w:val="nil"/>
                <w:left w:val="nil"/>
                <w:bottom w:val="nil"/>
                <w:right w:val="nil"/>
                <w:between w:val="nil"/>
              </w:pBdr>
              <w:spacing w:after="0" w:line="240" w:lineRule="auto"/>
            </w:pPr>
          </w:p>
          <w:p w14:paraId="00000041" w14:textId="77777777" w:rsidR="00C10AFE" w:rsidRDefault="00C10AFE">
            <w:pPr>
              <w:widowControl w:val="0"/>
              <w:pBdr>
                <w:top w:val="nil"/>
                <w:left w:val="nil"/>
                <w:bottom w:val="nil"/>
                <w:right w:val="nil"/>
                <w:between w:val="nil"/>
              </w:pBdr>
              <w:spacing w:after="0" w:line="240" w:lineRule="auto"/>
            </w:pPr>
          </w:p>
          <w:p w14:paraId="00000042" w14:textId="77777777" w:rsidR="00C10AFE" w:rsidRDefault="00650063">
            <w:pPr>
              <w:widowControl w:val="0"/>
              <w:spacing w:after="0" w:line="240" w:lineRule="auto"/>
            </w:pPr>
            <w:r>
              <w:t>Coach is someone who provides 1:1 or group coaching to SDP staff that is centered around visits to classrooms.  Facilitator is someone who is leading a workshop to a group of participants.  In the scope of work, both terms refer to the respondent’s team.</w:t>
            </w:r>
          </w:p>
          <w:p w14:paraId="00000043" w14:textId="77777777" w:rsidR="00C10AFE" w:rsidRDefault="00C10AFE">
            <w:pPr>
              <w:widowControl w:val="0"/>
              <w:spacing w:after="0" w:line="240" w:lineRule="auto"/>
            </w:pPr>
          </w:p>
          <w:p w14:paraId="00000044" w14:textId="77777777" w:rsidR="00C10AFE" w:rsidRDefault="00C10AFE">
            <w:pPr>
              <w:widowControl w:val="0"/>
              <w:spacing w:after="0" w:line="240" w:lineRule="auto"/>
            </w:pPr>
          </w:p>
          <w:p w14:paraId="00000045" w14:textId="77777777" w:rsidR="00C10AFE" w:rsidRDefault="00C10AFE">
            <w:pPr>
              <w:widowControl w:val="0"/>
              <w:spacing w:after="0" w:line="240" w:lineRule="auto"/>
            </w:pPr>
          </w:p>
          <w:p w14:paraId="00000046" w14:textId="77777777" w:rsidR="00C10AFE" w:rsidRDefault="00C10AFE">
            <w:pPr>
              <w:widowControl w:val="0"/>
              <w:spacing w:after="0" w:line="240" w:lineRule="auto"/>
            </w:pPr>
          </w:p>
          <w:p w14:paraId="00000047" w14:textId="77777777" w:rsidR="00C10AFE" w:rsidRDefault="00650063">
            <w:pPr>
              <w:widowControl w:val="0"/>
              <w:spacing w:after="0" w:line="240" w:lineRule="auto"/>
            </w:pPr>
            <w:r>
              <w:t>We are asking for vendors to provide a sliding scale for coach allocations so that we can see what fits within our budget.  We are looking for vendors to propose a coaching model (including frequency and duration of interactions) that has proved to be e</w:t>
            </w:r>
            <w:r>
              <w:t>ffective in their work with other organizations.  100 coaches is the maximum that we would need to leverage.</w:t>
            </w:r>
          </w:p>
        </w:tc>
      </w:tr>
      <w:tr w:rsidR="00C10AFE" w14:paraId="300F0C02" w14:textId="77777777">
        <w:tc>
          <w:tcPr>
            <w:tcW w:w="2175" w:type="dxa"/>
            <w:shd w:val="clear" w:color="auto" w:fill="auto"/>
            <w:tcMar>
              <w:top w:w="100" w:type="dxa"/>
              <w:left w:w="100" w:type="dxa"/>
              <w:bottom w:w="100" w:type="dxa"/>
              <w:right w:w="100" w:type="dxa"/>
            </w:tcMar>
          </w:tcPr>
          <w:p w14:paraId="00000048" w14:textId="77777777" w:rsidR="00C10AFE" w:rsidRDefault="00650063">
            <w:pPr>
              <w:widowControl w:val="0"/>
              <w:spacing w:after="0" w:line="240" w:lineRule="auto"/>
            </w:pPr>
            <w:r>
              <w:t>Keys to Literacy</w:t>
            </w:r>
          </w:p>
        </w:tc>
        <w:tc>
          <w:tcPr>
            <w:tcW w:w="5970" w:type="dxa"/>
            <w:shd w:val="clear" w:color="auto" w:fill="auto"/>
            <w:tcMar>
              <w:top w:w="100" w:type="dxa"/>
              <w:left w:w="100" w:type="dxa"/>
              <w:bottom w:w="100" w:type="dxa"/>
              <w:right w:w="100" w:type="dxa"/>
            </w:tcMar>
          </w:tcPr>
          <w:p w14:paraId="00000049" w14:textId="77777777" w:rsidR="00C10AFE" w:rsidRDefault="00650063">
            <w:r>
              <w:t>Option G</w:t>
            </w:r>
          </w:p>
          <w:p w14:paraId="0000004A" w14:textId="77777777" w:rsidR="00C10AFE" w:rsidRDefault="00650063">
            <w:r>
              <w:t>1. (a) How many total days/hours is the training meant to be for teachers?</w:t>
            </w:r>
          </w:p>
          <w:p w14:paraId="0000004B" w14:textId="77777777" w:rsidR="00C10AFE" w:rsidRDefault="00650063">
            <w:r>
              <w:t>2. (b) How many total days/hours is the training meant to be for leadership?</w:t>
            </w:r>
          </w:p>
          <w:p w14:paraId="0000004C" w14:textId="77777777" w:rsidR="00C10AFE" w:rsidRDefault="00650063">
            <w:r>
              <w:t>Is there an option for asynchronous online course work for any portion of the training?</w:t>
            </w:r>
          </w:p>
          <w:p w14:paraId="0000004D" w14:textId="77777777" w:rsidR="00C10AFE" w:rsidRDefault="00C10AFE"/>
          <w:p w14:paraId="0000004E" w14:textId="77777777" w:rsidR="00C10AFE" w:rsidRDefault="00650063">
            <w:r>
              <w:t>4. What is the expectation of the virtual collaboration hours? Are these separate from the training content hours/days?</w:t>
            </w:r>
          </w:p>
        </w:tc>
        <w:tc>
          <w:tcPr>
            <w:tcW w:w="6255" w:type="dxa"/>
            <w:shd w:val="clear" w:color="auto" w:fill="auto"/>
            <w:tcMar>
              <w:top w:w="100" w:type="dxa"/>
              <w:left w:w="100" w:type="dxa"/>
              <w:bottom w:w="100" w:type="dxa"/>
              <w:right w:w="100" w:type="dxa"/>
            </w:tcMar>
          </w:tcPr>
          <w:p w14:paraId="0000004F" w14:textId="77777777" w:rsidR="00C10AFE" w:rsidRDefault="00650063">
            <w:pPr>
              <w:widowControl w:val="0"/>
              <w:spacing w:after="0" w:line="240" w:lineRule="auto"/>
            </w:pPr>
            <w:r>
              <w:t>For questions 1a - 1b: this is what we are look</w:t>
            </w:r>
            <w:r>
              <w:t>ing for the vendor to recommend based on their experience and expertise in this area.</w:t>
            </w:r>
          </w:p>
          <w:p w14:paraId="00000050" w14:textId="77777777" w:rsidR="00C10AFE" w:rsidRDefault="00C10AFE">
            <w:pPr>
              <w:widowControl w:val="0"/>
              <w:spacing w:after="0" w:line="240" w:lineRule="auto"/>
            </w:pPr>
          </w:p>
          <w:p w14:paraId="00000051" w14:textId="77777777" w:rsidR="00C10AFE" w:rsidRDefault="00C10AFE">
            <w:pPr>
              <w:widowControl w:val="0"/>
              <w:spacing w:after="0" w:line="240" w:lineRule="auto"/>
            </w:pPr>
          </w:p>
          <w:p w14:paraId="00000052" w14:textId="77777777" w:rsidR="00C10AFE" w:rsidRDefault="00C10AFE">
            <w:pPr>
              <w:widowControl w:val="0"/>
              <w:spacing w:after="0" w:line="240" w:lineRule="auto"/>
            </w:pPr>
          </w:p>
          <w:p w14:paraId="00000053" w14:textId="77777777" w:rsidR="00C10AFE" w:rsidRDefault="00C10AFE">
            <w:pPr>
              <w:widowControl w:val="0"/>
              <w:spacing w:after="0" w:line="240" w:lineRule="auto"/>
            </w:pPr>
          </w:p>
          <w:p w14:paraId="00000054" w14:textId="77777777" w:rsidR="00C10AFE" w:rsidRDefault="00C10AFE">
            <w:pPr>
              <w:widowControl w:val="0"/>
              <w:spacing w:after="0" w:line="240" w:lineRule="auto"/>
            </w:pPr>
          </w:p>
          <w:p w14:paraId="00000055" w14:textId="77777777" w:rsidR="00C10AFE" w:rsidRDefault="00C10AFE">
            <w:pPr>
              <w:widowControl w:val="0"/>
              <w:spacing w:after="0" w:line="240" w:lineRule="auto"/>
            </w:pPr>
          </w:p>
          <w:p w14:paraId="00000056" w14:textId="77777777" w:rsidR="00C10AFE" w:rsidRDefault="00650063">
            <w:pPr>
              <w:widowControl w:val="0"/>
              <w:spacing w:after="0" w:line="240" w:lineRule="auto"/>
            </w:pPr>
            <w:r>
              <w:t>Yes, but for classroom teachers, we’d like to limit this given that there isn’t much time outside of the contractual work day for this to happen.</w:t>
            </w:r>
          </w:p>
          <w:p w14:paraId="00000057" w14:textId="77777777" w:rsidR="00C10AFE" w:rsidRDefault="00C10AFE">
            <w:pPr>
              <w:widowControl w:val="0"/>
              <w:spacing w:after="0" w:line="240" w:lineRule="auto"/>
            </w:pPr>
          </w:p>
          <w:p w14:paraId="00000058" w14:textId="77777777" w:rsidR="00C10AFE" w:rsidRDefault="00650063">
            <w:pPr>
              <w:widowControl w:val="0"/>
              <w:spacing w:after="0" w:line="240" w:lineRule="auto"/>
            </w:pPr>
            <w:r>
              <w:t>Virtual collabora</w:t>
            </w:r>
            <w:r>
              <w:t>tion hours are referenced in the scope of work as interactions with the partner assigned to the district by the vendor.  This might include feedback on slide decks, debriefing sessions, looking at data, planning an upcoming session together, etc.</w:t>
            </w:r>
          </w:p>
        </w:tc>
      </w:tr>
      <w:tr w:rsidR="00C10AFE" w14:paraId="4C4C6BC9" w14:textId="77777777">
        <w:tc>
          <w:tcPr>
            <w:tcW w:w="2175" w:type="dxa"/>
            <w:shd w:val="clear" w:color="auto" w:fill="auto"/>
            <w:tcMar>
              <w:top w:w="100" w:type="dxa"/>
              <w:left w:w="100" w:type="dxa"/>
              <w:bottom w:w="100" w:type="dxa"/>
              <w:right w:w="100" w:type="dxa"/>
            </w:tcMar>
          </w:tcPr>
          <w:p w14:paraId="00000059" w14:textId="77777777" w:rsidR="00C10AFE" w:rsidRDefault="00650063">
            <w:pPr>
              <w:widowControl w:val="0"/>
              <w:spacing w:after="0" w:line="240" w:lineRule="auto"/>
            </w:pPr>
            <w:r>
              <w:t>CLI</w:t>
            </w:r>
          </w:p>
        </w:tc>
        <w:tc>
          <w:tcPr>
            <w:tcW w:w="5970" w:type="dxa"/>
            <w:shd w:val="clear" w:color="auto" w:fill="auto"/>
            <w:tcMar>
              <w:top w:w="100" w:type="dxa"/>
              <w:left w:w="100" w:type="dxa"/>
              <w:bottom w:w="100" w:type="dxa"/>
              <w:right w:w="100" w:type="dxa"/>
            </w:tcMar>
          </w:tcPr>
          <w:p w14:paraId="0000005A" w14:textId="77777777" w:rsidR="00C10AFE" w:rsidRDefault="00650063">
            <w:r>
              <w:t xml:space="preserve">For example, if we apply for opportunities A and B, is there an expectation that we will do both? Is it possible to be awarded one or the other verses all pieces we apply for?   </w:t>
            </w:r>
          </w:p>
        </w:tc>
        <w:tc>
          <w:tcPr>
            <w:tcW w:w="6255" w:type="dxa"/>
            <w:shd w:val="clear" w:color="auto" w:fill="auto"/>
            <w:tcMar>
              <w:top w:w="100" w:type="dxa"/>
              <w:left w:w="100" w:type="dxa"/>
              <w:bottom w:w="100" w:type="dxa"/>
              <w:right w:w="100" w:type="dxa"/>
            </w:tcMar>
          </w:tcPr>
          <w:p w14:paraId="0000005B" w14:textId="77777777" w:rsidR="00C10AFE" w:rsidRDefault="00650063">
            <w:pPr>
              <w:widowControl w:val="0"/>
              <w:spacing w:after="0" w:line="240" w:lineRule="auto"/>
            </w:pPr>
            <w:r>
              <w:t>We are qualifying a group of vendors and then will match vendors to each part</w:t>
            </w:r>
            <w:r>
              <w:t xml:space="preserve"> of the RFQ to meet the needs of the district.  </w:t>
            </w:r>
          </w:p>
        </w:tc>
      </w:tr>
      <w:tr w:rsidR="00C10AFE" w14:paraId="2ACFEDAA" w14:textId="77777777">
        <w:tc>
          <w:tcPr>
            <w:tcW w:w="2175" w:type="dxa"/>
            <w:shd w:val="clear" w:color="auto" w:fill="auto"/>
            <w:tcMar>
              <w:top w:w="100" w:type="dxa"/>
              <w:left w:w="100" w:type="dxa"/>
              <w:bottom w:w="100" w:type="dxa"/>
              <w:right w:w="100" w:type="dxa"/>
            </w:tcMar>
          </w:tcPr>
          <w:p w14:paraId="0000005C" w14:textId="77777777" w:rsidR="00C10AFE" w:rsidRDefault="00650063">
            <w:pPr>
              <w:widowControl w:val="0"/>
              <w:spacing w:after="0" w:line="240" w:lineRule="auto"/>
            </w:pPr>
            <w:r>
              <w:lastRenderedPageBreak/>
              <w:t>CLI</w:t>
            </w:r>
          </w:p>
        </w:tc>
        <w:tc>
          <w:tcPr>
            <w:tcW w:w="5970" w:type="dxa"/>
            <w:shd w:val="clear" w:color="auto" w:fill="auto"/>
            <w:tcMar>
              <w:top w:w="100" w:type="dxa"/>
              <w:left w:w="100" w:type="dxa"/>
              <w:bottom w:w="100" w:type="dxa"/>
              <w:right w:w="100" w:type="dxa"/>
            </w:tcMar>
          </w:tcPr>
          <w:p w14:paraId="0000005D" w14:textId="77777777" w:rsidR="00C10AFE" w:rsidRDefault="00650063">
            <w:r>
              <w:t xml:space="preserve">Are the 50 coaches expected to support all facets of the awarded project or will there be a mix-and-match approach depending on which aspects we may be awarded?  </w:t>
            </w:r>
          </w:p>
        </w:tc>
        <w:tc>
          <w:tcPr>
            <w:tcW w:w="6255" w:type="dxa"/>
            <w:shd w:val="clear" w:color="auto" w:fill="auto"/>
            <w:tcMar>
              <w:top w:w="100" w:type="dxa"/>
              <w:left w:w="100" w:type="dxa"/>
              <w:bottom w:w="100" w:type="dxa"/>
              <w:right w:w="100" w:type="dxa"/>
            </w:tcMar>
          </w:tcPr>
          <w:p w14:paraId="0000005E" w14:textId="77777777" w:rsidR="00C10AFE" w:rsidRDefault="00650063">
            <w:pPr>
              <w:widowControl w:val="0"/>
              <w:spacing w:after="0" w:line="240" w:lineRule="auto"/>
            </w:pPr>
            <w:r>
              <w:t>We are qualifying a group of vendors an</w:t>
            </w:r>
            <w:r>
              <w:t xml:space="preserve">d then will match vendors to each part of the RFQ to meet the needs of the district.  </w:t>
            </w:r>
          </w:p>
          <w:p w14:paraId="0000005F" w14:textId="77777777" w:rsidR="00C10AFE" w:rsidRDefault="00C10AFE">
            <w:pPr>
              <w:widowControl w:val="0"/>
              <w:spacing w:after="0" w:line="240" w:lineRule="auto"/>
            </w:pPr>
          </w:p>
        </w:tc>
      </w:tr>
      <w:tr w:rsidR="00C10AFE" w14:paraId="27694E98" w14:textId="77777777">
        <w:tc>
          <w:tcPr>
            <w:tcW w:w="2175" w:type="dxa"/>
            <w:shd w:val="clear" w:color="auto" w:fill="auto"/>
            <w:tcMar>
              <w:top w:w="100" w:type="dxa"/>
              <w:left w:w="100" w:type="dxa"/>
              <w:bottom w:w="100" w:type="dxa"/>
              <w:right w:w="100" w:type="dxa"/>
            </w:tcMar>
          </w:tcPr>
          <w:p w14:paraId="00000060" w14:textId="77777777" w:rsidR="00C10AFE" w:rsidRDefault="00650063">
            <w:pPr>
              <w:widowControl w:val="0"/>
              <w:spacing w:after="0" w:line="240" w:lineRule="auto"/>
            </w:pPr>
            <w:r>
              <w:t>CLI</w:t>
            </w:r>
          </w:p>
        </w:tc>
        <w:tc>
          <w:tcPr>
            <w:tcW w:w="5970" w:type="dxa"/>
            <w:shd w:val="clear" w:color="auto" w:fill="auto"/>
            <w:tcMar>
              <w:top w:w="100" w:type="dxa"/>
              <w:left w:w="100" w:type="dxa"/>
              <w:bottom w:w="100" w:type="dxa"/>
              <w:right w:w="100" w:type="dxa"/>
            </w:tcMar>
          </w:tcPr>
          <w:p w14:paraId="00000061" w14:textId="77777777" w:rsidR="00C10AFE" w:rsidRDefault="00650063">
            <w:sdt>
              <w:sdtPr>
                <w:tag w:val="goog_rdk_0"/>
                <w:id w:val="1821919771"/>
              </w:sdtPr>
              <w:sdtEndPr/>
              <w:sdtContent>
                <w:commentRangeStart w:id="0"/>
              </w:sdtContent>
            </w:sdt>
            <w:r>
              <w:t xml:space="preserve">What sections of the solicitation are included in the 10-page limit? </w:t>
            </w:r>
            <w:commentRangeEnd w:id="0"/>
            <w:r>
              <w:commentReference w:id="0"/>
            </w:r>
          </w:p>
        </w:tc>
        <w:tc>
          <w:tcPr>
            <w:tcW w:w="6255" w:type="dxa"/>
            <w:shd w:val="clear" w:color="auto" w:fill="auto"/>
            <w:tcMar>
              <w:top w:w="100" w:type="dxa"/>
              <w:left w:w="100" w:type="dxa"/>
              <w:bottom w:w="100" w:type="dxa"/>
              <w:right w:w="100" w:type="dxa"/>
            </w:tcMar>
          </w:tcPr>
          <w:p w14:paraId="00000062" w14:textId="77777777" w:rsidR="00C10AFE" w:rsidRDefault="00C10AFE">
            <w:pPr>
              <w:widowControl w:val="0"/>
              <w:spacing w:after="0" w:line="240" w:lineRule="auto"/>
            </w:pPr>
          </w:p>
        </w:tc>
      </w:tr>
      <w:tr w:rsidR="00C10AFE" w14:paraId="0DF8DB1D" w14:textId="77777777">
        <w:tc>
          <w:tcPr>
            <w:tcW w:w="2175" w:type="dxa"/>
            <w:shd w:val="clear" w:color="auto" w:fill="auto"/>
            <w:tcMar>
              <w:top w:w="100" w:type="dxa"/>
              <w:left w:w="100" w:type="dxa"/>
              <w:bottom w:w="100" w:type="dxa"/>
              <w:right w:w="100" w:type="dxa"/>
            </w:tcMar>
          </w:tcPr>
          <w:p w14:paraId="00000063" w14:textId="77777777" w:rsidR="00C10AFE" w:rsidRDefault="00650063">
            <w:pPr>
              <w:widowControl w:val="0"/>
              <w:spacing w:after="0" w:line="240" w:lineRule="auto"/>
            </w:pPr>
            <w:r>
              <w:t>CLI</w:t>
            </w:r>
          </w:p>
        </w:tc>
        <w:tc>
          <w:tcPr>
            <w:tcW w:w="5970" w:type="dxa"/>
            <w:shd w:val="clear" w:color="auto" w:fill="auto"/>
            <w:tcMar>
              <w:top w:w="100" w:type="dxa"/>
              <w:left w:w="100" w:type="dxa"/>
              <w:bottom w:w="100" w:type="dxa"/>
              <w:right w:w="100" w:type="dxa"/>
            </w:tcMar>
          </w:tcPr>
          <w:p w14:paraId="00000064" w14:textId="77777777" w:rsidR="00C10AFE" w:rsidRDefault="00650063">
            <w:r>
              <w:t xml:space="preserve">Is the expectation one coach per school? </w:t>
            </w:r>
          </w:p>
        </w:tc>
        <w:tc>
          <w:tcPr>
            <w:tcW w:w="6255" w:type="dxa"/>
            <w:shd w:val="clear" w:color="auto" w:fill="auto"/>
            <w:tcMar>
              <w:top w:w="100" w:type="dxa"/>
              <w:left w:w="100" w:type="dxa"/>
              <w:bottom w:w="100" w:type="dxa"/>
              <w:right w:w="100" w:type="dxa"/>
            </w:tcMar>
          </w:tcPr>
          <w:p w14:paraId="00000065" w14:textId="77777777" w:rsidR="00C10AFE" w:rsidRDefault="00650063">
            <w:pPr>
              <w:widowControl w:val="0"/>
              <w:spacing w:after="0" w:line="240" w:lineRule="auto"/>
            </w:pPr>
            <w:r>
              <w:t>No.</w:t>
            </w:r>
          </w:p>
        </w:tc>
      </w:tr>
      <w:tr w:rsidR="00C10AFE" w14:paraId="1EFA9C5D" w14:textId="77777777">
        <w:tc>
          <w:tcPr>
            <w:tcW w:w="2175" w:type="dxa"/>
            <w:shd w:val="clear" w:color="auto" w:fill="auto"/>
            <w:tcMar>
              <w:top w:w="100" w:type="dxa"/>
              <w:left w:w="100" w:type="dxa"/>
              <w:bottom w:w="100" w:type="dxa"/>
              <w:right w:w="100" w:type="dxa"/>
            </w:tcMar>
          </w:tcPr>
          <w:p w14:paraId="00000066"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67" w14:textId="77777777" w:rsidR="00C10AFE" w:rsidRDefault="00650063">
            <w:r>
              <w:t>Opportunity A: Scope of Services, requirement 1 / p. 11</w:t>
            </w:r>
          </w:p>
          <w:p w14:paraId="00000068" w14:textId="77777777" w:rsidR="00C10AFE" w:rsidRDefault="00650063">
            <w:r>
              <w:t>1. In-person professional development for teachers and school leaders on pre-identified professional development days.</w:t>
            </w:r>
          </w:p>
          <w:p w14:paraId="00000069" w14:textId="77777777" w:rsidR="00C10AFE" w:rsidRDefault="00650063">
            <w:pPr>
              <w:rPr>
                <w:b/>
              </w:rPr>
            </w:pPr>
            <w:r>
              <w:rPr>
                <w:b/>
              </w:rPr>
              <w:t>Can the District provide the dates or date ranges for the pre-identified days</w:t>
            </w:r>
          </w:p>
        </w:tc>
        <w:tc>
          <w:tcPr>
            <w:tcW w:w="6255" w:type="dxa"/>
            <w:shd w:val="clear" w:color="auto" w:fill="auto"/>
            <w:tcMar>
              <w:top w:w="100" w:type="dxa"/>
              <w:left w:w="100" w:type="dxa"/>
              <w:bottom w:w="100" w:type="dxa"/>
              <w:right w:w="100" w:type="dxa"/>
            </w:tcMar>
          </w:tcPr>
          <w:p w14:paraId="0000006A" w14:textId="77777777" w:rsidR="00C10AFE" w:rsidRDefault="00650063">
            <w:pPr>
              <w:widowControl w:val="0"/>
              <w:spacing w:after="0" w:line="240" w:lineRule="auto"/>
            </w:pPr>
            <w:r>
              <w:t>The</w:t>
            </w:r>
            <w:r>
              <w:t xml:space="preserve"> calendar is visible on the district’s </w:t>
            </w:r>
            <w:hyperlink r:id="rId9" w:anchor="1675253918736-686a6997-ec5c">
              <w:r>
                <w:rPr>
                  <w:color w:val="1155CC"/>
                  <w:u w:val="single"/>
                </w:rPr>
                <w:t>website</w:t>
              </w:r>
            </w:hyperlink>
            <w:r>
              <w:t>.  This shows the teacher professional development days.  The principal and AP professional development days have not yet be</w:t>
            </w:r>
            <w:r>
              <w:t>en determined.  It will range from August 2024 -  May 2025.</w:t>
            </w:r>
          </w:p>
        </w:tc>
      </w:tr>
      <w:tr w:rsidR="00C10AFE" w14:paraId="0F4D5170" w14:textId="77777777">
        <w:tc>
          <w:tcPr>
            <w:tcW w:w="2175" w:type="dxa"/>
            <w:shd w:val="clear" w:color="auto" w:fill="auto"/>
            <w:tcMar>
              <w:top w:w="100" w:type="dxa"/>
              <w:left w:w="100" w:type="dxa"/>
              <w:bottom w:w="100" w:type="dxa"/>
              <w:right w:w="100" w:type="dxa"/>
            </w:tcMar>
          </w:tcPr>
          <w:p w14:paraId="0000006B"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6C" w14:textId="77777777" w:rsidR="00C10AFE" w:rsidRDefault="00650063">
            <w:r>
              <w:t>Opportunity A: Scope of Services, requirement 1 / p. 11</w:t>
            </w:r>
          </w:p>
          <w:p w14:paraId="0000006D" w14:textId="77777777" w:rsidR="00C10AFE" w:rsidRDefault="00650063">
            <w:r>
              <w:t>1. In-person professional development for teachers and school leaders on pre-identified professional development days.</w:t>
            </w:r>
          </w:p>
          <w:p w14:paraId="0000006E" w14:textId="77777777" w:rsidR="00C10AFE" w:rsidRDefault="00650063">
            <w:pPr>
              <w:rPr>
                <w:b/>
              </w:rPr>
            </w:pPr>
            <w:r>
              <w:rPr>
                <w:b/>
              </w:rPr>
              <w:t>How many pre-id</w:t>
            </w:r>
            <w:r>
              <w:rPr>
                <w:b/>
              </w:rPr>
              <w:t>entified days does the District anticipate requiring?</w:t>
            </w:r>
          </w:p>
        </w:tc>
        <w:tc>
          <w:tcPr>
            <w:tcW w:w="6255" w:type="dxa"/>
            <w:shd w:val="clear" w:color="auto" w:fill="auto"/>
            <w:tcMar>
              <w:top w:w="100" w:type="dxa"/>
              <w:left w:w="100" w:type="dxa"/>
              <w:bottom w:w="100" w:type="dxa"/>
              <w:right w:w="100" w:type="dxa"/>
            </w:tcMar>
          </w:tcPr>
          <w:p w14:paraId="0000006F" w14:textId="77777777" w:rsidR="00C10AFE" w:rsidRDefault="00650063">
            <w:pPr>
              <w:widowControl w:val="0"/>
              <w:spacing w:after="0" w:line="240" w:lineRule="auto"/>
            </w:pPr>
            <w:r>
              <w:t xml:space="preserve">The calendar is visible on the district’s </w:t>
            </w:r>
            <w:hyperlink r:id="rId10" w:anchor="1675253918736-686a6997-ec5c">
              <w:r>
                <w:rPr>
                  <w:color w:val="1155CC"/>
                  <w:u w:val="single"/>
                </w:rPr>
                <w:t>website</w:t>
              </w:r>
            </w:hyperlink>
            <w:r>
              <w:t>.  This shows the teacher professional development days.  The princ</w:t>
            </w:r>
            <w:r>
              <w:t>ipal and AP professional development days have not yet been determined.  It will range from August 2024 -  May 2025.  As a point of reference, leaders engage in professional learning at a maximum frequency of monthly throughout the school year.</w:t>
            </w:r>
          </w:p>
        </w:tc>
      </w:tr>
      <w:tr w:rsidR="00C10AFE" w14:paraId="2439EB43" w14:textId="77777777">
        <w:tc>
          <w:tcPr>
            <w:tcW w:w="2175" w:type="dxa"/>
            <w:shd w:val="clear" w:color="auto" w:fill="auto"/>
            <w:tcMar>
              <w:top w:w="100" w:type="dxa"/>
              <w:left w:w="100" w:type="dxa"/>
              <w:bottom w:w="100" w:type="dxa"/>
              <w:right w:w="100" w:type="dxa"/>
            </w:tcMar>
          </w:tcPr>
          <w:p w14:paraId="00000070"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71" w14:textId="77777777" w:rsidR="00C10AFE" w:rsidRDefault="00650063">
            <w:r>
              <w:t>Opportunity A: Scope of Services, requirement 1 / p. 11</w:t>
            </w:r>
          </w:p>
          <w:p w14:paraId="00000072" w14:textId="77777777" w:rsidR="00C10AFE" w:rsidRDefault="00650063">
            <w:r>
              <w:t>1. In-person professional development for teachers and school leaders on pre-identified professional development days.</w:t>
            </w:r>
          </w:p>
          <w:p w14:paraId="00000073" w14:textId="77777777" w:rsidR="00C10AFE" w:rsidRDefault="00650063">
            <w:pPr>
              <w:rPr>
                <w:b/>
              </w:rPr>
            </w:pPr>
            <w:r>
              <w:rPr>
                <w:b/>
              </w:rPr>
              <w:t>Are pre-identified days mandatory for District teachers, or are they opt-in?</w:t>
            </w:r>
          </w:p>
        </w:tc>
        <w:tc>
          <w:tcPr>
            <w:tcW w:w="6255" w:type="dxa"/>
            <w:shd w:val="clear" w:color="auto" w:fill="auto"/>
            <w:tcMar>
              <w:top w:w="100" w:type="dxa"/>
              <w:left w:w="100" w:type="dxa"/>
              <w:bottom w:w="100" w:type="dxa"/>
              <w:right w:w="100" w:type="dxa"/>
            </w:tcMar>
          </w:tcPr>
          <w:p w14:paraId="00000074" w14:textId="77777777" w:rsidR="00C10AFE" w:rsidRDefault="00C10AFE">
            <w:pPr>
              <w:widowControl w:val="0"/>
              <w:spacing w:after="0" w:line="240" w:lineRule="auto"/>
            </w:pPr>
          </w:p>
          <w:p w14:paraId="00000075" w14:textId="77777777" w:rsidR="00C10AFE" w:rsidRDefault="00650063">
            <w:pPr>
              <w:widowControl w:val="0"/>
              <w:spacing w:after="0" w:line="240" w:lineRule="auto"/>
            </w:pPr>
            <w:r>
              <w:t>Pro</w:t>
            </w:r>
            <w:r>
              <w:t>fessional development days outlined in the academic calendar are built into the contractual work day for teachers and they are expected to be in attendance.</w:t>
            </w:r>
          </w:p>
          <w:p w14:paraId="00000076" w14:textId="77777777" w:rsidR="00C10AFE" w:rsidRDefault="00C10AFE">
            <w:pPr>
              <w:widowControl w:val="0"/>
              <w:spacing w:after="0" w:line="240" w:lineRule="auto"/>
            </w:pPr>
          </w:p>
        </w:tc>
      </w:tr>
      <w:tr w:rsidR="00C10AFE" w14:paraId="5D033E4F" w14:textId="77777777">
        <w:tc>
          <w:tcPr>
            <w:tcW w:w="2175" w:type="dxa"/>
            <w:shd w:val="clear" w:color="auto" w:fill="auto"/>
            <w:tcMar>
              <w:top w:w="100" w:type="dxa"/>
              <w:left w:w="100" w:type="dxa"/>
              <w:bottom w:w="100" w:type="dxa"/>
              <w:right w:w="100" w:type="dxa"/>
            </w:tcMar>
          </w:tcPr>
          <w:p w14:paraId="00000077"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78" w14:textId="77777777" w:rsidR="00C10AFE" w:rsidRDefault="00650063">
            <w:pPr>
              <w:widowControl w:val="0"/>
              <w:spacing w:after="0" w:line="240" w:lineRule="auto"/>
            </w:pPr>
            <w:r>
              <w:t>Opportunity B: Scope of Services</w:t>
            </w:r>
          </w:p>
          <w:p w14:paraId="00000079" w14:textId="77777777" w:rsidR="00C10AFE" w:rsidRDefault="00650063">
            <w:pPr>
              <w:widowControl w:val="0"/>
              <w:spacing w:after="0" w:line="240" w:lineRule="auto"/>
            </w:pPr>
            <w:r>
              <w:t>Scope of Services</w:t>
            </w:r>
          </w:p>
          <w:p w14:paraId="0000007A" w14:textId="77777777" w:rsidR="00C10AFE" w:rsidRDefault="00650063">
            <w:pPr>
              <w:widowControl w:val="0"/>
              <w:spacing w:after="0" w:line="240" w:lineRule="auto"/>
              <w:rPr>
                <w:b/>
              </w:rPr>
            </w:pPr>
            <w:r>
              <w:rPr>
                <w:b/>
              </w:rPr>
              <w:t>Are coaching days mandatory for District teachers, or are they opt-in?</w:t>
            </w:r>
          </w:p>
        </w:tc>
        <w:tc>
          <w:tcPr>
            <w:tcW w:w="6255" w:type="dxa"/>
            <w:shd w:val="clear" w:color="auto" w:fill="auto"/>
            <w:tcMar>
              <w:top w:w="100" w:type="dxa"/>
              <w:left w:w="100" w:type="dxa"/>
              <w:bottom w:w="100" w:type="dxa"/>
              <w:right w:w="100" w:type="dxa"/>
            </w:tcMar>
          </w:tcPr>
          <w:p w14:paraId="0000007B" w14:textId="77777777" w:rsidR="00C10AFE" w:rsidRDefault="00650063">
            <w:pPr>
              <w:widowControl w:val="0"/>
              <w:spacing w:after="0" w:line="240" w:lineRule="auto"/>
            </w:pPr>
            <w:r>
              <w:t>Coaching of district teachers would be optional.</w:t>
            </w:r>
          </w:p>
        </w:tc>
      </w:tr>
      <w:tr w:rsidR="00C10AFE" w14:paraId="607A35CA" w14:textId="77777777">
        <w:tc>
          <w:tcPr>
            <w:tcW w:w="2175" w:type="dxa"/>
            <w:shd w:val="clear" w:color="auto" w:fill="auto"/>
            <w:tcMar>
              <w:top w:w="100" w:type="dxa"/>
              <w:left w:w="100" w:type="dxa"/>
              <w:bottom w:w="100" w:type="dxa"/>
              <w:right w:w="100" w:type="dxa"/>
            </w:tcMar>
          </w:tcPr>
          <w:p w14:paraId="0000007C" w14:textId="77777777" w:rsidR="00C10AFE" w:rsidRDefault="00650063">
            <w:pPr>
              <w:widowControl w:val="0"/>
              <w:spacing w:after="0" w:line="240" w:lineRule="auto"/>
            </w:pPr>
            <w:r>
              <w:lastRenderedPageBreak/>
              <w:t>NWEA</w:t>
            </w:r>
          </w:p>
        </w:tc>
        <w:tc>
          <w:tcPr>
            <w:tcW w:w="5970" w:type="dxa"/>
            <w:shd w:val="clear" w:color="auto" w:fill="auto"/>
            <w:tcMar>
              <w:top w:w="100" w:type="dxa"/>
              <w:left w:w="100" w:type="dxa"/>
              <w:bottom w:w="100" w:type="dxa"/>
              <w:right w:w="100" w:type="dxa"/>
            </w:tcMar>
          </w:tcPr>
          <w:p w14:paraId="0000007D" w14:textId="77777777" w:rsidR="00C10AFE" w:rsidRDefault="00650063">
            <w:pPr>
              <w:widowControl w:val="0"/>
              <w:spacing w:after="0" w:line="240" w:lineRule="auto"/>
            </w:pPr>
            <w:r>
              <w:t>Opportunity B: Scope of Services</w:t>
            </w:r>
          </w:p>
          <w:p w14:paraId="0000007E" w14:textId="77777777" w:rsidR="00C10AFE" w:rsidRDefault="00650063">
            <w:pPr>
              <w:widowControl w:val="0"/>
              <w:spacing w:after="0" w:line="240" w:lineRule="auto"/>
            </w:pPr>
            <w:r>
              <w:t>Scope of Services</w:t>
            </w:r>
          </w:p>
          <w:p w14:paraId="0000007F" w14:textId="77777777" w:rsidR="00C10AFE" w:rsidRDefault="00650063">
            <w:pPr>
              <w:widowControl w:val="0"/>
              <w:spacing w:after="0" w:line="240" w:lineRule="auto"/>
              <w:rPr>
                <w:b/>
              </w:rPr>
            </w:pPr>
            <w:r>
              <w:rPr>
                <w:b/>
              </w:rPr>
              <w:t>How many coaching days does the District anticipate requiring?</w:t>
            </w:r>
          </w:p>
        </w:tc>
        <w:tc>
          <w:tcPr>
            <w:tcW w:w="6255" w:type="dxa"/>
            <w:shd w:val="clear" w:color="auto" w:fill="auto"/>
            <w:tcMar>
              <w:top w:w="100" w:type="dxa"/>
              <w:left w:w="100" w:type="dxa"/>
              <w:bottom w:w="100" w:type="dxa"/>
              <w:right w:w="100" w:type="dxa"/>
            </w:tcMar>
          </w:tcPr>
          <w:p w14:paraId="00000080" w14:textId="77777777" w:rsidR="00C10AFE" w:rsidRDefault="00650063">
            <w:pPr>
              <w:widowControl w:val="0"/>
              <w:spacing w:after="0" w:line="240" w:lineRule="auto"/>
            </w:pPr>
            <w:r>
              <w:t>This is a function of the plan that the vendor proposes based on their experience and evidence of what is impactful given their work with other districts.</w:t>
            </w:r>
          </w:p>
        </w:tc>
      </w:tr>
      <w:tr w:rsidR="00C10AFE" w14:paraId="4B6E5F19" w14:textId="77777777">
        <w:tc>
          <w:tcPr>
            <w:tcW w:w="2175" w:type="dxa"/>
            <w:shd w:val="clear" w:color="auto" w:fill="auto"/>
            <w:tcMar>
              <w:top w:w="100" w:type="dxa"/>
              <w:left w:w="100" w:type="dxa"/>
              <w:bottom w:w="100" w:type="dxa"/>
              <w:right w:w="100" w:type="dxa"/>
            </w:tcMar>
          </w:tcPr>
          <w:p w14:paraId="00000081"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82" w14:textId="77777777" w:rsidR="00C10AFE" w:rsidRDefault="00650063">
            <w:pPr>
              <w:widowControl w:val="0"/>
              <w:spacing w:after="0" w:line="240" w:lineRule="auto"/>
            </w:pPr>
            <w:r>
              <w:t>Opportunity B: Scope of Services</w:t>
            </w:r>
            <w:r>
              <w:t>, requirement 4.d / pg. 13</w:t>
            </w:r>
          </w:p>
          <w:p w14:paraId="00000083" w14:textId="77777777" w:rsidR="00C10AFE" w:rsidRDefault="00C10AFE">
            <w:pPr>
              <w:widowControl w:val="0"/>
              <w:spacing w:after="0" w:line="240" w:lineRule="auto"/>
            </w:pPr>
          </w:p>
          <w:p w14:paraId="00000084" w14:textId="77777777" w:rsidR="00C10AFE" w:rsidRDefault="00650063">
            <w:pPr>
              <w:widowControl w:val="0"/>
              <w:spacing w:after="0" w:line="240" w:lineRule="auto"/>
            </w:pPr>
            <w:r>
              <w:t>4.d. Provide professional learning to the coaches and be willing to customize it to address the needs of the District. The vendor must be willing to have District staff facilitate professional learning to the coaches as needed.</w:t>
            </w:r>
          </w:p>
          <w:p w14:paraId="00000085" w14:textId="77777777" w:rsidR="00C10AFE" w:rsidRDefault="00C10AFE">
            <w:pPr>
              <w:widowControl w:val="0"/>
              <w:spacing w:after="0" w:line="240" w:lineRule="auto"/>
            </w:pPr>
          </w:p>
          <w:p w14:paraId="00000086" w14:textId="77777777" w:rsidR="00C10AFE" w:rsidRDefault="00650063">
            <w:pPr>
              <w:widowControl w:val="0"/>
              <w:spacing w:after="0" w:line="240" w:lineRule="auto"/>
              <w:rPr>
                <w:b/>
              </w:rPr>
            </w:pPr>
            <w:r>
              <w:rPr>
                <w:b/>
              </w:rPr>
              <w:t>How much district-provided training do they anticipate vendor coaches to participate in?</w:t>
            </w:r>
          </w:p>
        </w:tc>
        <w:tc>
          <w:tcPr>
            <w:tcW w:w="6255" w:type="dxa"/>
            <w:shd w:val="clear" w:color="auto" w:fill="auto"/>
            <w:tcMar>
              <w:top w:w="100" w:type="dxa"/>
              <w:left w:w="100" w:type="dxa"/>
              <w:bottom w:w="100" w:type="dxa"/>
              <w:right w:w="100" w:type="dxa"/>
            </w:tcMar>
          </w:tcPr>
          <w:p w14:paraId="00000087" w14:textId="77777777" w:rsidR="00C10AFE" w:rsidRDefault="00650063">
            <w:pPr>
              <w:widowControl w:val="0"/>
              <w:spacing w:after="0" w:line="240" w:lineRule="auto"/>
            </w:pPr>
            <w:r>
              <w:t>We don’t know this answer without meeting the coaches, understanding their experience, and seeing the proposed plan of work.</w:t>
            </w:r>
          </w:p>
        </w:tc>
      </w:tr>
      <w:tr w:rsidR="00C10AFE" w14:paraId="64431E51" w14:textId="77777777">
        <w:tc>
          <w:tcPr>
            <w:tcW w:w="2175" w:type="dxa"/>
            <w:shd w:val="clear" w:color="auto" w:fill="auto"/>
            <w:tcMar>
              <w:top w:w="100" w:type="dxa"/>
              <w:left w:w="100" w:type="dxa"/>
              <w:bottom w:w="100" w:type="dxa"/>
              <w:right w:w="100" w:type="dxa"/>
            </w:tcMar>
          </w:tcPr>
          <w:p w14:paraId="00000088"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89" w14:textId="77777777" w:rsidR="00C10AFE" w:rsidRDefault="00650063">
            <w:pPr>
              <w:widowControl w:val="0"/>
              <w:spacing w:after="0" w:line="240" w:lineRule="auto"/>
            </w:pPr>
            <w:r>
              <w:t>Opportunity B: Scope of Services, r</w:t>
            </w:r>
            <w:r>
              <w:t>equirement 4.d / pg. 13</w:t>
            </w:r>
          </w:p>
          <w:p w14:paraId="0000008A" w14:textId="77777777" w:rsidR="00C10AFE" w:rsidRDefault="00C10AFE">
            <w:pPr>
              <w:widowControl w:val="0"/>
              <w:spacing w:after="0" w:line="240" w:lineRule="auto"/>
            </w:pPr>
          </w:p>
          <w:p w14:paraId="0000008B" w14:textId="77777777" w:rsidR="00C10AFE" w:rsidRDefault="00650063">
            <w:pPr>
              <w:widowControl w:val="0"/>
              <w:spacing w:after="0" w:line="240" w:lineRule="auto"/>
            </w:pPr>
            <w:r>
              <w:t>4.d. Provide professional learning to the coaches and be willing to customize it to address the needs of the District. The vendor must be willing to have District staff facilitate professional learning to the coaches as needed.</w:t>
            </w:r>
          </w:p>
          <w:p w14:paraId="0000008C" w14:textId="77777777" w:rsidR="00C10AFE" w:rsidRDefault="00C10AFE">
            <w:pPr>
              <w:widowControl w:val="0"/>
              <w:spacing w:after="0" w:line="240" w:lineRule="auto"/>
            </w:pPr>
          </w:p>
          <w:p w14:paraId="0000008D" w14:textId="77777777" w:rsidR="00C10AFE" w:rsidRDefault="00650063">
            <w:pPr>
              <w:widowControl w:val="0"/>
              <w:spacing w:after="0" w:line="240" w:lineRule="auto"/>
              <w:rPr>
                <w:b/>
              </w:rPr>
            </w:pPr>
            <w:r>
              <w:rPr>
                <w:b/>
              </w:rPr>
              <w:t>Ca</w:t>
            </w:r>
            <w:r>
              <w:rPr>
                <w:b/>
              </w:rPr>
              <w:t>n vendor staff participate in these professional learning sessions virtually, or is onsite training required?</w:t>
            </w:r>
          </w:p>
        </w:tc>
        <w:tc>
          <w:tcPr>
            <w:tcW w:w="6255" w:type="dxa"/>
            <w:shd w:val="clear" w:color="auto" w:fill="auto"/>
            <w:tcMar>
              <w:top w:w="100" w:type="dxa"/>
              <w:left w:w="100" w:type="dxa"/>
              <w:bottom w:w="100" w:type="dxa"/>
              <w:right w:w="100" w:type="dxa"/>
            </w:tcMar>
          </w:tcPr>
          <w:p w14:paraId="0000008E" w14:textId="77777777" w:rsidR="00C10AFE" w:rsidRDefault="00650063">
            <w:pPr>
              <w:widowControl w:val="0"/>
              <w:spacing w:after="0" w:line="240" w:lineRule="auto"/>
            </w:pPr>
            <w:r>
              <w:t>We can be flexible with the modality of this training.</w:t>
            </w:r>
          </w:p>
        </w:tc>
      </w:tr>
      <w:tr w:rsidR="00C10AFE" w14:paraId="7DEEFA44" w14:textId="77777777">
        <w:tc>
          <w:tcPr>
            <w:tcW w:w="2175" w:type="dxa"/>
            <w:shd w:val="clear" w:color="auto" w:fill="auto"/>
            <w:tcMar>
              <w:top w:w="100" w:type="dxa"/>
              <w:left w:w="100" w:type="dxa"/>
              <w:bottom w:w="100" w:type="dxa"/>
              <w:right w:w="100" w:type="dxa"/>
            </w:tcMar>
          </w:tcPr>
          <w:p w14:paraId="0000008F"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90" w14:textId="77777777" w:rsidR="00C10AFE" w:rsidRDefault="00650063">
            <w:pPr>
              <w:widowControl w:val="0"/>
              <w:spacing w:after="0" w:line="240" w:lineRule="auto"/>
            </w:pPr>
            <w:r>
              <w:t>Appendix E: Business Diversity in the Procurement</w:t>
            </w:r>
          </w:p>
          <w:p w14:paraId="00000091" w14:textId="77777777" w:rsidR="00C10AFE" w:rsidRDefault="00650063">
            <w:pPr>
              <w:widowControl w:val="0"/>
              <w:spacing w:after="0" w:line="240" w:lineRule="auto"/>
            </w:pPr>
            <w:r>
              <w:t>of Materials and Contracted Services / pg. 36</w:t>
            </w:r>
          </w:p>
          <w:p w14:paraId="00000092" w14:textId="77777777" w:rsidR="00C10AFE" w:rsidRDefault="00C10AFE">
            <w:pPr>
              <w:widowControl w:val="0"/>
              <w:spacing w:after="0" w:line="240" w:lineRule="auto"/>
            </w:pPr>
          </w:p>
          <w:p w14:paraId="00000093" w14:textId="77777777" w:rsidR="00C10AFE" w:rsidRDefault="00650063">
            <w:pPr>
              <w:widowControl w:val="0"/>
              <w:spacing w:after="0" w:line="240" w:lineRule="auto"/>
            </w:pPr>
            <w:r>
              <w:rPr>
                <w:b/>
              </w:rPr>
              <w:t>If a vendor does not meet the MWBE requirements of 10-15% participation, will the vendor’s proposal be disqualified?</w:t>
            </w:r>
          </w:p>
          <w:p w14:paraId="00000094" w14:textId="77777777" w:rsidR="00C10AFE" w:rsidRDefault="00C10AFE">
            <w:pPr>
              <w:widowControl w:val="0"/>
              <w:spacing w:after="0" w:line="240" w:lineRule="auto"/>
            </w:pPr>
          </w:p>
        </w:tc>
        <w:tc>
          <w:tcPr>
            <w:tcW w:w="6255" w:type="dxa"/>
            <w:shd w:val="clear" w:color="auto" w:fill="auto"/>
            <w:tcMar>
              <w:top w:w="100" w:type="dxa"/>
              <w:left w:w="100" w:type="dxa"/>
              <w:bottom w:w="100" w:type="dxa"/>
              <w:right w:w="100" w:type="dxa"/>
            </w:tcMar>
          </w:tcPr>
          <w:p w14:paraId="00000095" w14:textId="77777777" w:rsidR="00C10AFE" w:rsidRDefault="00650063">
            <w:pPr>
              <w:widowControl w:val="0"/>
              <w:spacing w:after="0" w:line="240" w:lineRule="auto"/>
            </w:pPr>
            <w:r>
              <w:t>Yes</w:t>
            </w:r>
          </w:p>
        </w:tc>
      </w:tr>
      <w:tr w:rsidR="00C10AFE" w14:paraId="5403F1AC" w14:textId="77777777">
        <w:tc>
          <w:tcPr>
            <w:tcW w:w="2175" w:type="dxa"/>
            <w:shd w:val="clear" w:color="auto" w:fill="auto"/>
            <w:tcMar>
              <w:top w:w="100" w:type="dxa"/>
              <w:left w:w="100" w:type="dxa"/>
              <w:bottom w:w="100" w:type="dxa"/>
              <w:right w:w="100" w:type="dxa"/>
            </w:tcMar>
          </w:tcPr>
          <w:p w14:paraId="00000096" w14:textId="77777777" w:rsidR="00C10AFE" w:rsidRDefault="00650063">
            <w:pPr>
              <w:widowControl w:val="0"/>
              <w:spacing w:after="0" w:line="240" w:lineRule="auto"/>
            </w:pPr>
            <w:r>
              <w:t>NWEA</w:t>
            </w:r>
          </w:p>
        </w:tc>
        <w:tc>
          <w:tcPr>
            <w:tcW w:w="5970" w:type="dxa"/>
            <w:shd w:val="clear" w:color="auto" w:fill="auto"/>
            <w:tcMar>
              <w:top w:w="100" w:type="dxa"/>
              <w:left w:w="100" w:type="dxa"/>
              <w:bottom w:w="100" w:type="dxa"/>
              <w:right w:w="100" w:type="dxa"/>
            </w:tcMar>
          </w:tcPr>
          <w:p w14:paraId="00000097" w14:textId="77777777" w:rsidR="00C10AFE" w:rsidRDefault="00650063">
            <w:pPr>
              <w:widowControl w:val="0"/>
              <w:spacing w:after="0" w:line="240" w:lineRule="auto"/>
            </w:pPr>
            <w:r>
              <w:t xml:space="preserve">Appendix P: School District of </w:t>
            </w:r>
            <w:r>
              <w:t>Philadelphia</w:t>
            </w:r>
          </w:p>
          <w:p w14:paraId="00000098" w14:textId="77777777" w:rsidR="00C10AFE" w:rsidRDefault="00650063">
            <w:pPr>
              <w:widowControl w:val="0"/>
              <w:spacing w:after="0" w:line="240" w:lineRule="auto"/>
            </w:pPr>
            <w:r>
              <w:t>Technology Specifications / pg. 94</w:t>
            </w:r>
          </w:p>
          <w:p w14:paraId="00000099" w14:textId="77777777" w:rsidR="00C10AFE" w:rsidRDefault="00C10AFE">
            <w:pPr>
              <w:widowControl w:val="0"/>
              <w:spacing w:after="0" w:line="240" w:lineRule="auto"/>
            </w:pPr>
          </w:p>
          <w:p w14:paraId="0000009A" w14:textId="77777777" w:rsidR="00C10AFE" w:rsidRDefault="00650063">
            <w:pPr>
              <w:widowControl w:val="0"/>
              <w:spacing w:after="0" w:line="240" w:lineRule="auto"/>
              <w:rPr>
                <w:b/>
              </w:rPr>
            </w:pPr>
            <w:r>
              <w:rPr>
                <w:b/>
              </w:rPr>
              <w:t>Should vendors provide responses to the requirements listed in Appendix P in their proposals?</w:t>
            </w:r>
          </w:p>
        </w:tc>
        <w:tc>
          <w:tcPr>
            <w:tcW w:w="6255" w:type="dxa"/>
            <w:shd w:val="clear" w:color="auto" w:fill="auto"/>
            <w:tcMar>
              <w:top w:w="100" w:type="dxa"/>
              <w:left w:w="100" w:type="dxa"/>
              <w:bottom w:w="100" w:type="dxa"/>
              <w:right w:w="100" w:type="dxa"/>
            </w:tcMar>
          </w:tcPr>
          <w:p w14:paraId="0000009B" w14:textId="77777777" w:rsidR="00C10AFE" w:rsidRDefault="00650063">
            <w:pPr>
              <w:widowControl w:val="0"/>
              <w:spacing w:after="0" w:line="240" w:lineRule="auto"/>
            </w:pPr>
            <w:r>
              <w:t>If your solution has any online component please review Appendix P.</w:t>
            </w:r>
          </w:p>
        </w:tc>
      </w:tr>
      <w:tr w:rsidR="00C10AFE" w14:paraId="7490D76F" w14:textId="77777777">
        <w:tc>
          <w:tcPr>
            <w:tcW w:w="2175" w:type="dxa"/>
            <w:shd w:val="clear" w:color="auto" w:fill="auto"/>
            <w:tcMar>
              <w:top w:w="100" w:type="dxa"/>
              <w:left w:w="100" w:type="dxa"/>
              <w:bottom w:w="100" w:type="dxa"/>
              <w:right w:w="100" w:type="dxa"/>
            </w:tcMar>
          </w:tcPr>
          <w:p w14:paraId="0000009C"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9D" w14:textId="77777777" w:rsidR="00C10AFE" w:rsidRDefault="00650063">
            <w:pPr>
              <w:widowControl w:val="0"/>
              <w:spacing w:after="0" w:line="240" w:lineRule="auto"/>
            </w:pPr>
            <w:sdt>
              <w:sdtPr>
                <w:tag w:val="goog_rdk_1"/>
                <w:id w:val="1823852014"/>
              </w:sdtPr>
              <w:sdtEndPr/>
              <w:sdtContent>
                <w:commentRangeStart w:id="1"/>
              </w:sdtContent>
            </w:sdt>
            <w:r>
              <w:t>How does the scope of service</w:t>
            </w:r>
            <w:r>
              <w:t xml:space="preserve">s fit in the proposal? Does this fit in the "Plan of Work" section? </w:t>
            </w:r>
            <w:commentRangeEnd w:id="1"/>
            <w:r>
              <w:commentReference w:id="1"/>
            </w:r>
          </w:p>
        </w:tc>
        <w:tc>
          <w:tcPr>
            <w:tcW w:w="6255" w:type="dxa"/>
            <w:shd w:val="clear" w:color="auto" w:fill="auto"/>
            <w:tcMar>
              <w:top w:w="100" w:type="dxa"/>
              <w:left w:w="100" w:type="dxa"/>
              <w:bottom w:w="100" w:type="dxa"/>
              <w:right w:w="100" w:type="dxa"/>
            </w:tcMar>
          </w:tcPr>
          <w:p w14:paraId="0000009E" w14:textId="77777777" w:rsidR="00C10AFE" w:rsidRDefault="00650063">
            <w:pPr>
              <w:widowControl w:val="0"/>
              <w:spacing w:after="0" w:line="240" w:lineRule="auto"/>
            </w:pPr>
            <w:r>
              <w:t xml:space="preserve">The responses to the scope of services section will be assessed through various components of the rubric: plan of work, capacity, </w:t>
            </w:r>
            <w:r>
              <w:lastRenderedPageBreak/>
              <w:t>experience, and budget.</w:t>
            </w:r>
          </w:p>
        </w:tc>
      </w:tr>
      <w:tr w:rsidR="00C10AFE" w14:paraId="73A5C0AC" w14:textId="77777777">
        <w:tc>
          <w:tcPr>
            <w:tcW w:w="2175" w:type="dxa"/>
            <w:shd w:val="clear" w:color="auto" w:fill="auto"/>
            <w:tcMar>
              <w:top w:w="100" w:type="dxa"/>
              <w:left w:w="100" w:type="dxa"/>
              <w:bottom w:w="100" w:type="dxa"/>
              <w:right w:w="100" w:type="dxa"/>
            </w:tcMar>
          </w:tcPr>
          <w:p w14:paraId="0000009F" w14:textId="77777777" w:rsidR="00C10AFE" w:rsidRDefault="00650063">
            <w:pPr>
              <w:widowControl w:val="0"/>
              <w:spacing w:after="0" w:line="240" w:lineRule="auto"/>
            </w:pPr>
            <w:r>
              <w:lastRenderedPageBreak/>
              <w:t>EL Education</w:t>
            </w:r>
          </w:p>
        </w:tc>
        <w:tc>
          <w:tcPr>
            <w:tcW w:w="5970" w:type="dxa"/>
            <w:shd w:val="clear" w:color="auto" w:fill="auto"/>
            <w:tcMar>
              <w:top w:w="100" w:type="dxa"/>
              <w:left w:w="100" w:type="dxa"/>
              <w:bottom w:w="100" w:type="dxa"/>
              <w:right w:w="100" w:type="dxa"/>
            </w:tcMar>
          </w:tcPr>
          <w:p w14:paraId="000000A0" w14:textId="77777777" w:rsidR="00C10AFE" w:rsidRDefault="00650063">
            <w:pPr>
              <w:widowControl w:val="0"/>
              <w:spacing w:after="0" w:line="240" w:lineRule="auto"/>
            </w:pPr>
            <w:r>
              <w:t>If submitting for two opportunities do we submit the whole package twice or can these be</w:t>
            </w:r>
            <w:r>
              <w:t xml:space="preserve"> combined? </w:t>
            </w:r>
          </w:p>
        </w:tc>
        <w:tc>
          <w:tcPr>
            <w:tcW w:w="6255" w:type="dxa"/>
            <w:shd w:val="clear" w:color="auto" w:fill="auto"/>
            <w:tcMar>
              <w:top w:w="100" w:type="dxa"/>
              <w:left w:w="100" w:type="dxa"/>
              <w:bottom w:w="100" w:type="dxa"/>
              <w:right w:w="100" w:type="dxa"/>
            </w:tcMar>
          </w:tcPr>
          <w:p w14:paraId="000000A1" w14:textId="77777777" w:rsidR="00C10AFE" w:rsidRDefault="00650063">
            <w:pPr>
              <w:widowControl w:val="0"/>
              <w:spacing w:after="0" w:line="240" w:lineRule="auto"/>
            </w:pPr>
            <w:r>
              <w:t>It can be combined.  Please just indicate on the cover sheet which opportunities and make sure that cover sheet is attached to the front of the package.</w:t>
            </w:r>
          </w:p>
        </w:tc>
      </w:tr>
      <w:tr w:rsidR="00C10AFE" w14:paraId="38DD705C" w14:textId="77777777">
        <w:tc>
          <w:tcPr>
            <w:tcW w:w="2175" w:type="dxa"/>
            <w:shd w:val="clear" w:color="auto" w:fill="auto"/>
            <w:tcMar>
              <w:top w:w="100" w:type="dxa"/>
              <w:left w:w="100" w:type="dxa"/>
              <w:bottom w:w="100" w:type="dxa"/>
              <w:right w:w="100" w:type="dxa"/>
            </w:tcMar>
          </w:tcPr>
          <w:p w14:paraId="000000A2"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A3" w14:textId="77777777" w:rsidR="00C10AFE" w:rsidRDefault="00650063">
            <w:pPr>
              <w:widowControl w:val="0"/>
              <w:spacing w:after="0" w:line="240" w:lineRule="auto"/>
            </w:pPr>
            <w:r>
              <w:t>Could you provide us more information on the dedicated FTE for coach supervis</w:t>
            </w:r>
            <w:r>
              <w:t>ors and the dedicated FTE? Would the price of this FTE be included in price or more is it important to describe the dedicated FTE? Is there interest in this price being included in the overall scope?</w:t>
            </w:r>
          </w:p>
        </w:tc>
        <w:tc>
          <w:tcPr>
            <w:tcW w:w="6255" w:type="dxa"/>
            <w:shd w:val="clear" w:color="auto" w:fill="auto"/>
            <w:tcMar>
              <w:top w:w="100" w:type="dxa"/>
              <w:left w:w="100" w:type="dxa"/>
              <w:bottom w:w="100" w:type="dxa"/>
              <w:right w:w="100" w:type="dxa"/>
            </w:tcMar>
          </w:tcPr>
          <w:p w14:paraId="000000A4" w14:textId="77777777" w:rsidR="00C10AFE" w:rsidRDefault="00650063">
            <w:pPr>
              <w:widowControl w:val="0"/>
              <w:spacing w:after="0" w:line="240" w:lineRule="auto"/>
            </w:pPr>
            <w:r>
              <w:t>Please describe what functions the FTE would be responsi</w:t>
            </w:r>
            <w:r>
              <w:t>ble for and indicate what the cost would be for them fulfilling these responsibilities. For example, if the responsibilities can be covered by a part-time role, the price should reflect that.</w:t>
            </w:r>
          </w:p>
        </w:tc>
      </w:tr>
      <w:tr w:rsidR="00C10AFE" w14:paraId="222C463A" w14:textId="77777777">
        <w:tc>
          <w:tcPr>
            <w:tcW w:w="2175" w:type="dxa"/>
            <w:shd w:val="clear" w:color="auto" w:fill="auto"/>
            <w:tcMar>
              <w:top w:w="100" w:type="dxa"/>
              <w:left w:w="100" w:type="dxa"/>
              <w:bottom w:w="100" w:type="dxa"/>
              <w:right w:w="100" w:type="dxa"/>
            </w:tcMar>
          </w:tcPr>
          <w:p w14:paraId="000000A5"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A6" w14:textId="77777777" w:rsidR="00C10AFE" w:rsidRDefault="00650063">
            <w:pPr>
              <w:widowControl w:val="0"/>
              <w:spacing w:after="0" w:line="240" w:lineRule="auto"/>
            </w:pPr>
            <w:r>
              <w:t>Is this section referring to the number of coaches</w:t>
            </w:r>
            <w:r>
              <w:t xml:space="preserve"> needed from the organization or the number that Philadelphia has that need to be serviced? </w:t>
            </w:r>
          </w:p>
          <w:p w14:paraId="000000A7" w14:textId="77777777" w:rsidR="00C10AFE" w:rsidRDefault="00650063">
            <w:pPr>
              <w:widowControl w:val="0"/>
              <w:spacing w:after="0" w:line="240" w:lineRule="auto"/>
            </w:pPr>
            <w:r>
              <w:t>a. Implementation Coaches: 25 coaches, 50 coaches, 75 coaches, 100 coaches [estimate should reflect 10 months]</w:t>
            </w:r>
          </w:p>
          <w:p w14:paraId="000000A8" w14:textId="77777777" w:rsidR="00C10AFE" w:rsidRDefault="00650063">
            <w:pPr>
              <w:widowControl w:val="0"/>
              <w:spacing w:after="0" w:line="240" w:lineRule="auto"/>
            </w:pPr>
            <w:r>
              <w:t>b. Implementation Coach Supervisors: 1 supervisor fo</w:t>
            </w:r>
            <w:r>
              <w:t>r every 10 coaches, 1 supervisor for every 15 coaches, 1 supervisor for every 20 coaches [estimate should reflect 10 months.</w:t>
            </w:r>
          </w:p>
        </w:tc>
        <w:tc>
          <w:tcPr>
            <w:tcW w:w="6255" w:type="dxa"/>
            <w:shd w:val="clear" w:color="auto" w:fill="auto"/>
            <w:tcMar>
              <w:top w:w="100" w:type="dxa"/>
              <w:left w:w="100" w:type="dxa"/>
              <w:bottom w:w="100" w:type="dxa"/>
              <w:right w:w="100" w:type="dxa"/>
            </w:tcMar>
          </w:tcPr>
          <w:p w14:paraId="000000A9" w14:textId="77777777" w:rsidR="00C10AFE" w:rsidRDefault="00650063">
            <w:pPr>
              <w:widowControl w:val="0"/>
              <w:spacing w:after="0" w:line="240" w:lineRule="auto"/>
            </w:pPr>
            <w:r>
              <w:t>This is referring to the range of the number of coaches we are interested in the vendor providing.</w:t>
            </w:r>
          </w:p>
        </w:tc>
      </w:tr>
      <w:tr w:rsidR="00C10AFE" w14:paraId="178ED984" w14:textId="77777777">
        <w:tc>
          <w:tcPr>
            <w:tcW w:w="2175" w:type="dxa"/>
            <w:shd w:val="clear" w:color="auto" w:fill="auto"/>
            <w:tcMar>
              <w:top w:w="100" w:type="dxa"/>
              <w:left w:w="100" w:type="dxa"/>
              <w:bottom w:w="100" w:type="dxa"/>
              <w:right w:w="100" w:type="dxa"/>
            </w:tcMar>
          </w:tcPr>
          <w:p w14:paraId="000000AA"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AB" w14:textId="77777777" w:rsidR="00C10AFE" w:rsidRDefault="00650063">
            <w:pPr>
              <w:widowControl w:val="0"/>
              <w:spacing w:after="0" w:line="240" w:lineRule="auto"/>
            </w:pPr>
            <w:r>
              <w:t>Where we might access the district's current coaching model?</w:t>
            </w:r>
          </w:p>
        </w:tc>
        <w:tc>
          <w:tcPr>
            <w:tcW w:w="6255" w:type="dxa"/>
            <w:shd w:val="clear" w:color="auto" w:fill="auto"/>
            <w:tcMar>
              <w:top w:w="100" w:type="dxa"/>
              <w:left w:w="100" w:type="dxa"/>
              <w:bottom w:w="100" w:type="dxa"/>
              <w:right w:w="100" w:type="dxa"/>
            </w:tcMar>
          </w:tcPr>
          <w:p w14:paraId="000000AC" w14:textId="77777777" w:rsidR="00C10AFE" w:rsidRDefault="00650063">
            <w:pPr>
              <w:widowControl w:val="0"/>
              <w:spacing w:after="0" w:line="240" w:lineRule="auto"/>
            </w:pPr>
            <w:hyperlink r:id="rId11">
              <w:r>
                <w:rPr>
                  <w:color w:val="1155CC"/>
                  <w:u w:val="single"/>
                </w:rPr>
                <w:t>Teacher coaching handbook</w:t>
              </w:r>
            </w:hyperlink>
          </w:p>
        </w:tc>
      </w:tr>
      <w:tr w:rsidR="00C10AFE" w14:paraId="5E3B6A81" w14:textId="77777777">
        <w:tc>
          <w:tcPr>
            <w:tcW w:w="2175" w:type="dxa"/>
            <w:shd w:val="clear" w:color="auto" w:fill="auto"/>
            <w:tcMar>
              <w:top w:w="100" w:type="dxa"/>
              <w:left w:w="100" w:type="dxa"/>
              <w:bottom w:w="100" w:type="dxa"/>
              <w:right w:w="100" w:type="dxa"/>
            </w:tcMar>
          </w:tcPr>
          <w:p w14:paraId="000000AD"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AE" w14:textId="77777777" w:rsidR="00C10AFE" w:rsidRDefault="00650063">
            <w:pPr>
              <w:widowControl w:val="0"/>
              <w:spacing w:after="0" w:line="240" w:lineRule="auto"/>
            </w:pPr>
            <w:r>
              <w:t>Where we might access the focus areas f</w:t>
            </w:r>
            <w:r>
              <w:t>or literacy?</w:t>
            </w:r>
          </w:p>
        </w:tc>
        <w:tc>
          <w:tcPr>
            <w:tcW w:w="6255" w:type="dxa"/>
            <w:shd w:val="clear" w:color="auto" w:fill="auto"/>
            <w:tcMar>
              <w:top w:w="100" w:type="dxa"/>
              <w:left w:w="100" w:type="dxa"/>
              <w:bottom w:w="100" w:type="dxa"/>
              <w:right w:w="100" w:type="dxa"/>
            </w:tcMar>
          </w:tcPr>
          <w:p w14:paraId="000000AF" w14:textId="77777777" w:rsidR="00C10AFE" w:rsidRDefault="00650063">
            <w:pPr>
              <w:widowControl w:val="0"/>
              <w:spacing w:after="0" w:line="240" w:lineRule="auto"/>
            </w:pPr>
            <w:r>
              <w:t xml:space="preserve">The focus area for literacy is the continued implementation of evidence based practices founded on the body of knowledge known as the science of reading. All of our work in literacy is grounded in the science of reading </w:t>
            </w:r>
            <w:r>
              <w:rPr>
                <w:i/>
              </w:rPr>
              <w:t>and</w:t>
            </w:r>
            <w:r>
              <w:t xml:space="preserve"> culturally and ling</w:t>
            </w:r>
            <w:r>
              <w:t xml:space="preserve">uistically inclusive instruction. The specific focus for teacher coaching and professional development will be determined once schools and vendors have been identified. For context, the ELA instructional guide is linked </w:t>
            </w:r>
            <w:hyperlink r:id="rId12">
              <w:r>
                <w:rPr>
                  <w:color w:val="1155CC"/>
                  <w:u w:val="single"/>
                </w:rPr>
                <w:t>here</w:t>
              </w:r>
            </w:hyperlink>
            <w:r>
              <w:t xml:space="preserve">. </w:t>
            </w:r>
          </w:p>
        </w:tc>
      </w:tr>
      <w:tr w:rsidR="00C10AFE" w14:paraId="2871B0A1" w14:textId="77777777">
        <w:tc>
          <w:tcPr>
            <w:tcW w:w="2175" w:type="dxa"/>
            <w:shd w:val="clear" w:color="auto" w:fill="auto"/>
            <w:tcMar>
              <w:top w:w="100" w:type="dxa"/>
              <w:left w:w="100" w:type="dxa"/>
              <w:bottom w:w="100" w:type="dxa"/>
              <w:right w:w="100" w:type="dxa"/>
            </w:tcMar>
          </w:tcPr>
          <w:p w14:paraId="000000B0"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B1" w14:textId="77777777" w:rsidR="00C10AFE" w:rsidRDefault="00650063">
            <w:pPr>
              <w:widowControl w:val="0"/>
              <w:spacing w:after="0" w:line="240" w:lineRule="auto"/>
            </w:pPr>
            <w:r>
              <w:t>Does our non-profit status impact the scoring of our MWBE participation plan?</w:t>
            </w:r>
          </w:p>
        </w:tc>
        <w:tc>
          <w:tcPr>
            <w:tcW w:w="6255" w:type="dxa"/>
            <w:shd w:val="clear" w:color="auto" w:fill="auto"/>
            <w:tcMar>
              <w:top w:w="100" w:type="dxa"/>
              <w:left w:w="100" w:type="dxa"/>
              <w:bottom w:w="100" w:type="dxa"/>
              <w:right w:w="100" w:type="dxa"/>
            </w:tcMar>
          </w:tcPr>
          <w:p w14:paraId="000000B2" w14:textId="77777777" w:rsidR="00C10AFE" w:rsidRDefault="00650063">
            <w:pPr>
              <w:widowControl w:val="0"/>
              <w:spacing w:after="0" w:line="240" w:lineRule="auto"/>
            </w:pPr>
            <w:r>
              <w:t xml:space="preserve">YES,  You have to register as a </w:t>
            </w:r>
            <w:proofErr w:type="spellStart"/>
            <w:r>
              <w:t>non profit</w:t>
            </w:r>
            <w:proofErr w:type="spellEnd"/>
            <w:r>
              <w:t xml:space="preserve"> with our small business developmen</w:t>
            </w:r>
            <w:r>
              <w:t>t office.</w:t>
            </w:r>
          </w:p>
        </w:tc>
      </w:tr>
      <w:tr w:rsidR="00C10AFE" w14:paraId="2C91DB31" w14:textId="77777777">
        <w:tc>
          <w:tcPr>
            <w:tcW w:w="2175" w:type="dxa"/>
            <w:shd w:val="clear" w:color="auto" w:fill="auto"/>
            <w:tcMar>
              <w:top w:w="100" w:type="dxa"/>
              <w:left w:w="100" w:type="dxa"/>
              <w:bottom w:w="100" w:type="dxa"/>
              <w:right w:w="100" w:type="dxa"/>
            </w:tcMar>
          </w:tcPr>
          <w:p w14:paraId="000000B3" w14:textId="77777777" w:rsidR="00C10AFE" w:rsidRDefault="00650063">
            <w:pPr>
              <w:widowControl w:val="0"/>
              <w:spacing w:after="0" w:line="240" w:lineRule="auto"/>
            </w:pPr>
            <w:r>
              <w:t>EL Education</w:t>
            </w:r>
          </w:p>
        </w:tc>
        <w:tc>
          <w:tcPr>
            <w:tcW w:w="5970" w:type="dxa"/>
            <w:shd w:val="clear" w:color="auto" w:fill="auto"/>
            <w:tcMar>
              <w:top w:w="100" w:type="dxa"/>
              <w:left w:w="100" w:type="dxa"/>
              <w:bottom w:w="100" w:type="dxa"/>
              <w:right w:w="100" w:type="dxa"/>
            </w:tcMar>
          </w:tcPr>
          <w:p w14:paraId="000000B4" w14:textId="77777777" w:rsidR="00C10AFE" w:rsidRDefault="00650063">
            <w:pPr>
              <w:widowControl w:val="0"/>
              <w:spacing w:after="0" w:line="240" w:lineRule="auto"/>
            </w:pPr>
            <w:r>
              <w:t>Appendix P: Appears to relate to district technology solution purchases.  Since we are not submitting a proposal for a technology solution, as a part of our response, do we need to respond to any portion of Appendix P?</w:t>
            </w:r>
          </w:p>
        </w:tc>
        <w:tc>
          <w:tcPr>
            <w:tcW w:w="6255" w:type="dxa"/>
            <w:shd w:val="clear" w:color="auto" w:fill="auto"/>
            <w:tcMar>
              <w:top w:w="100" w:type="dxa"/>
              <w:left w:w="100" w:type="dxa"/>
              <w:bottom w:w="100" w:type="dxa"/>
              <w:right w:w="100" w:type="dxa"/>
            </w:tcMar>
          </w:tcPr>
          <w:p w14:paraId="000000B5" w14:textId="77777777" w:rsidR="00C10AFE" w:rsidRDefault="00650063">
            <w:pPr>
              <w:widowControl w:val="0"/>
              <w:spacing w:after="0" w:line="240" w:lineRule="auto"/>
            </w:pPr>
            <w:r>
              <w:t>If your solut</w:t>
            </w:r>
            <w:r>
              <w:t>ion has any online component please review Appendix P.</w:t>
            </w:r>
          </w:p>
        </w:tc>
      </w:tr>
      <w:tr w:rsidR="00C10AFE" w14:paraId="7292C44F" w14:textId="77777777">
        <w:tc>
          <w:tcPr>
            <w:tcW w:w="2175" w:type="dxa"/>
            <w:shd w:val="clear" w:color="auto" w:fill="auto"/>
            <w:tcMar>
              <w:top w:w="100" w:type="dxa"/>
              <w:left w:w="100" w:type="dxa"/>
              <w:bottom w:w="100" w:type="dxa"/>
              <w:right w:w="100" w:type="dxa"/>
            </w:tcMar>
          </w:tcPr>
          <w:p w14:paraId="000000B6" w14:textId="77777777" w:rsidR="00C10AFE" w:rsidRDefault="00650063">
            <w:pPr>
              <w:widowControl w:val="0"/>
              <w:spacing w:after="0" w:line="240" w:lineRule="auto"/>
            </w:pPr>
            <w:proofErr w:type="spellStart"/>
            <w:r>
              <w:lastRenderedPageBreak/>
              <w:t>ANet</w:t>
            </w:r>
            <w:proofErr w:type="spellEnd"/>
          </w:p>
        </w:tc>
        <w:tc>
          <w:tcPr>
            <w:tcW w:w="5970" w:type="dxa"/>
            <w:shd w:val="clear" w:color="auto" w:fill="auto"/>
            <w:tcMar>
              <w:top w:w="100" w:type="dxa"/>
              <w:left w:w="100" w:type="dxa"/>
              <w:bottom w:w="100" w:type="dxa"/>
              <w:right w:w="100" w:type="dxa"/>
            </w:tcMar>
          </w:tcPr>
          <w:p w14:paraId="000000B7" w14:textId="77777777" w:rsidR="00C10AFE" w:rsidRDefault="00650063">
            <w:pPr>
              <w:widowControl w:val="0"/>
              <w:spacing w:after="0" w:line="240" w:lineRule="auto"/>
            </w:pPr>
            <w:r>
              <w:t>With respect to the MWBE participation goal, are vendors allowed to meet the entire 10-15% goal with indirect spend?</w:t>
            </w:r>
          </w:p>
        </w:tc>
        <w:tc>
          <w:tcPr>
            <w:tcW w:w="6255" w:type="dxa"/>
            <w:shd w:val="clear" w:color="auto" w:fill="auto"/>
            <w:tcMar>
              <w:top w:w="100" w:type="dxa"/>
              <w:left w:w="100" w:type="dxa"/>
              <w:bottom w:w="100" w:type="dxa"/>
              <w:right w:w="100" w:type="dxa"/>
            </w:tcMar>
          </w:tcPr>
          <w:p w14:paraId="000000B8" w14:textId="77777777" w:rsidR="00C10AFE" w:rsidRDefault="00650063">
            <w:pPr>
              <w:widowControl w:val="0"/>
              <w:spacing w:after="0" w:line="240" w:lineRule="auto"/>
            </w:pPr>
            <w:r>
              <w:t>YES, please specify the certified MWBE on your participation plan form Part II.</w:t>
            </w:r>
          </w:p>
        </w:tc>
      </w:tr>
      <w:tr w:rsidR="00C10AFE" w14:paraId="0381FEEB" w14:textId="77777777">
        <w:tc>
          <w:tcPr>
            <w:tcW w:w="2175" w:type="dxa"/>
            <w:shd w:val="clear" w:color="auto" w:fill="auto"/>
            <w:tcMar>
              <w:top w:w="100" w:type="dxa"/>
              <w:left w:w="100" w:type="dxa"/>
              <w:bottom w:w="100" w:type="dxa"/>
              <w:right w:w="100" w:type="dxa"/>
            </w:tcMar>
          </w:tcPr>
          <w:p w14:paraId="000000B9" w14:textId="77777777" w:rsidR="00C10AFE" w:rsidRDefault="00650063">
            <w:pPr>
              <w:widowControl w:val="0"/>
              <w:spacing w:after="0" w:line="240" w:lineRule="auto"/>
            </w:pPr>
            <w:proofErr w:type="spellStart"/>
            <w:r>
              <w:t>ANet</w:t>
            </w:r>
            <w:proofErr w:type="spellEnd"/>
          </w:p>
        </w:tc>
        <w:tc>
          <w:tcPr>
            <w:tcW w:w="5970" w:type="dxa"/>
            <w:shd w:val="clear" w:color="auto" w:fill="auto"/>
            <w:tcMar>
              <w:top w:w="100" w:type="dxa"/>
              <w:left w:w="100" w:type="dxa"/>
              <w:bottom w:w="100" w:type="dxa"/>
              <w:right w:w="100" w:type="dxa"/>
            </w:tcMar>
          </w:tcPr>
          <w:p w14:paraId="000000BA" w14:textId="77777777" w:rsidR="00C10AFE" w:rsidRDefault="00650063">
            <w:pPr>
              <w:widowControl w:val="0"/>
              <w:spacing w:after="0" w:line="240" w:lineRule="auto"/>
            </w:pPr>
            <w:r>
              <w:t>Do you have a system wide definition of “structured literacy” that you are currently using with schools/school leaders?</w:t>
            </w:r>
          </w:p>
        </w:tc>
        <w:tc>
          <w:tcPr>
            <w:tcW w:w="6255" w:type="dxa"/>
            <w:shd w:val="clear" w:color="auto" w:fill="auto"/>
            <w:tcMar>
              <w:top w:w="100" w:type="dxa"/>
              <w:left w:w="100" w:type="dxa"/>
              <w:bottom w:w="100" w:type="dxa"/>
              <w:right w:w="100" w:type="dxa"/>
            </w:tcMar>
          </w:tcPr>
          <w:p w14:paraId="000000BB" w14:textId="77777777" w:rsidR="00C10AFE" w:rsidRDefault="00650063">
            <w:pPr>
              <w:spacing w:after="0" w:line="276" w:lineRule="auto"/>
              <w:rPr>
                <w:sz w:val="18"/>
                <w:szCs w:val="18"/>
              </w:rPr>
            </w:pPr>
            <w:r>
              <w:rPr>
                <w:rFonts w:ascii="Arial" w:eastAsia="Arial" w:hAnsi="Arial" w:cs="Arial"/>
                <w:color w:val="5A5A5A"/>
                <w:sz w:val="18"/>
                <w:szCs w:val="18"/>
                <w:highlight w:val="white"/>
              </w:rPr>
              <w:t>Our structured literacy approach emphasizes direct</w:t>
            </w:r>
            <w:r>
              <w:rPr>
                <w:rFonts w:ascii="Arial" w:eastAsia="Arial" w:hAnsi="Arial" w:cs="Arial"/>
                <w:color w:val="5A5A5A"/>
                <w:sz w:val="18"/>
                <w:szCs w:val="18"/>
                <w:highlight w:val="white"/>
              </w:rPr>
              <w:t>,  explicit and systematic teaching of all important components of literacy. These components include both foundational skills (e.g., bottom strands of the rope) and higher-level literacy skills (e.g., top strands of the rope). Additionally, in a structure</w:t>
            </w:r>
            <w:r>
              <w:rPr>
                <w:rFonts w:ascii="Arial" w:eastAsia="Arial" w:hAnsi="Arial" w:cs="Arial"/>
                <w:color w:val="5A5A5A"/>
                <w:sz w:val="18"/>
                <w:szCs w:val="18"/>
                <w:highlight w:val="white"/>
              </w:rPr>
              <w:t xml:space="preserve">d literacy classroom the texts that are chosen are complex, inclusive, culturally relevant </w:t>
            </w:r>
            <w:r>
              <w:rPr>
                <w:rFonts w:ascii="Arial" w:eastAsia="Arial" w:hAnsi="Arial" w:cs="Arial"/>
                <w:i/>
                <w:color w:val="5A5A5A"/>
                <w:sz w:val="18"/>
                <w:szCs w:val="18"/>
                <w:highlight w:val="white"/>
              </w:rPr>
              <w:t>and</w:t>
            </w:r>
            <w:r>
              <w:rPr>
                <w:rFonts w:ascii="Arial" w:eastAsia="Arial" w:hAnsi="Arial" w:cs="Arial"/>
                <w:color w:val="5A5A5A"/>
                <w:sz w:val="18"/>
                <w:szCs w:val="18"/>
                <w:highlight w:val="white"/>
              </w:rPr>
              <w:t xml:space="preserve"> these texts are specifically sequenced in order to contribute to shared knowledge building in the literacy block. Writing is an important component of the struct</w:t>
            </w:r>
            <w:r>
              <w:rPr>
                <w:rFonts w:ascii="Arial" w:eastAsia="Arial" w:hAnsi="Arial" w:cs="Arial"/>
                <w:color w:val="5A5A5A"/>
                <w:sz w:val="18"/>
                <w:szCs w:val="18"/>
                <w:highlight w:val="white"/>
              </w:rPr>
              <w:t xml:space="preserve">ured literacy approach and is taught through direct, explicit instruction embedded within (and connected to) the topic, content and skills under study in the literacy block. </w:t>
            </w:r>
          </w:p>
        </w:tc>
      </w:tr>
      <w:tr w:rsidR="00C10AFE" w14:paraId="2D1D265C" w14:textId="77777777">
        <w:tc>
          <w:tcPr>
            <w:tcW w:w="2175" w:type="dxa"/>
            <w:shd w:val="clear" w:color="auto" w:fill="auto"/>
            <w:tcMar>
              <w:top w:w="100" w:type="dxa"/>
              <w:left w:w="100" w:type="dxa"/>
              <w:bottom w:w="100" w:type="dxa"/>
              <w:right w:w="100" w:type="dxa"/>
            </w:tcMar>
          </w:tcPr>
          <w:p w14:paraId="000000BC" w14:textId="77777777" w:rsidR="00C10AFE" w:rsidRDefault="00650063">
            <w:pPr>
              <w:widowControl w:val="0"/>
              <w:spacing w:after="0" w:line="240" w:lineRule="auto"/>
            </w:pPr>
            <w:proofErr w:type="spellStart"/>
            <w:r>
              <w:t>ANet</w:t>
            </w:r>
            <w:proofErr w:type="spellEnd"/>
          </w:p>
        </w:tc>
        <w:tc>
          <w:tcPr>
            <w:tcW w:w="5970" w:type="dxa"/>
            <w:shd w:val="clear" w:color="auto" w:fill="auto"/>
            <w:tcMar>
              <w:top w:w="100" w:type="dxa"/>
              <w:left w:w="100" w:type="dxa"/>
              <w:bottom w:w="100" w:type="dxa"/>
              <w:right w:w="100" w:type="dxa"/>
            </w:tcMar>
          </w:tcPr>
          <w:p w14:paraId="000000BD" w14:textId="77777777" w:rsidR="00C10AFE" w:rsidRDefault="00650063">
            <w:pPr>
              <w:widowControl w:val="0"/>
              <w:spacing w:after="0" w:line="240" w:lineRule="auto"/>
            </w:pPr>
            <w:r>
              <w:t xml:space="preserve">Given Options G-H of the RFP focus on PD and coaching around instructional </w:t>
            </w:r>
            <w:r>
              <w:t>practices, do you have an assessment strategy in place that identifies older, striving readers and their instructional needs?  Or would supporting an assessment strategy be part of the PD and coaching?</w:t>
            </w:r>
          </w:p>
        </w:tc>
        <w:tc>
          <w:tcPr>
            <w:tcW w:w="6255" w:type="dxa"/>
            <w:shd w:val="clear" w:color="auto" w:fill="auto"/>
            <w:tcMar>
              <w:top w:w="100" w:type="dxa"/>
              <w:left w:w="100" w:type="dxa"/>
              <w:bottom w:w="100" w:type="dxa"/>
              <w:right w:w="100" w:type="dxa"/>
            </w:tcMar>
          </w:tcPr>
          <w:p w14:paraId="000000BE" w14:textId="77777777" w:rsidR="00C10AFE" w:rsidRDefault="00650063">
            <w:pPr>
              <w:widowControl w:val="0"/>
              <w:spacing w:after="0" w:line="240" w:lineRule="auto"/>
            </w:pPr>
            <w:r>
              <w:t>We currently utilize the STAR testing as our benchmark</w:t>
            </w:r>
            <w:r>
              <w:t xml:space="preserve"> assessment. Additional work identifying instructional needs for striving students will be part of the scope of work discussion we have with vendors once they have been identified. </w:t>
            </w:r>
          </w:p>
        </w:tc>
      </w:tr>
      <w:tr w:rsidR="00C10AFE" w14:paraId="5255589C" w14:textId="77777777">
        <w:tc>
          <w:tcPr>
            <w:tcW w:w="2175" w:type="dxa"/>
            <w:shd w:val="clear" w:color="auto" w:fill="auto"/>
            <w:tcMar>
              <w:top w:w="100" w:type="dxa"/>
              <w:left w:w="100" w:type="dxa"/>
              <w:bottom w:w="100" w:type="dxa"/>
              <w:right w:w="100" w:type="dxa"/>
            </w:tcMar>
          </w:tcPr>
          <w:p w14:paraId="000000BF" w14:textId="77777777" w:rsidR="00C10AFE" w:rsidRDefault="00650063">
            <w:pPr>
              <w:widowControl w:val="0"/>
              <w:spacing w:after="0" w:line="240" w:lineRule="auto"/>
            </w:pPr>
            <w:proofErr w:type="spellStart"/>
            <w:r>
              <w:t>ANet</w:t>
            </w:r>
            <w:proofErr w:type="spellEnd"/>
          </w:p>
        </w:tc>
        <w:tc>
          <w:tcPr>
            <w:tcW w:w="5970" w:type="dxa"/>
            <w:shd w:val="clear" w:color="auto" w:fill="auto"/>
            <w:tcMar>
              <w:top w:w="100" w:type="dxa"/>
              <w:left w:w="100" w:type="dxa"/>
              <w:bottom w:w="100" w:type="dxa"/>
              <w:right w:w="100" w:type="dxa"/>
            </w:tcMar>
          </w:tcPr>
          <w:p w14:paraId="000000C0" w14:textId="77777777" w:rsidR="00C10AFE" w:rsidRDefault="00650063">
            <w:pPr>
              <w:widowControl w:val="0"/>
              <w:spacing w:after="0" w:line="240" w:lineRule="auto"/>
            </w:pPr>
            <w:r>
              <w:t xml:space="preserve">How many PD days (both teacher and leader) are you anticipating per </w:t>
            </w:r>
            <w:r>
              <w:t>strand?</w:t>
            </w:r>
          </w:p>
        </w:tc>
        <w:tc>
          <w:tcPr>
            <w:tcW w:w="6255" w:type="dxa"/>
            <w:shd w:val="clear" w:color="auto" w:fill="auto"/>
            <w:tcMar>
              <w:top w:w="100" w:type="dxa"/>
              <w:left w:w="100" w:type="dxa"/>
              <w:bottom w:w="100" w:type="dxa"/>
              <w:right w:w="100" w:type="dxa"/>
            </w:tcMar>
          </w:tcPr>
          <w:p w14:paraId="000000C1" w14:textId="77777777" w:rsidR="00C10AFE" w:rsidRDefault="00650063">
            <w:pPr>
              <w:widowControl w:val="0"/>
              <w:spacing w:after="0" w:line="240" w:lineRule="auto"/>
            </w:pPr>
            <w:r>
              <w:t>We would work with the vendors selected to determine this based upon our identified needs and the proposed scope of work based on what has a demonstrated impact in the organizations where you have done similar work.</w:t>
            </w:r>
          </w:p>
        </w:tc>
      </w:tr>
    </w:tbl>
    <w:p w14:paraId="000000C2" w14:textId="453F6C07" w:rsidR="00C10AFE" w:rsidRDefault="00C10AFE">
      <w:pPr>
        <w:shd w:val="clear" w:color="auto" w:fill="FFFFFF"/>
        <w:spacing w:before="200" w:after="200"/>
        <w:rPr>
          <w:rFonts w:ascii="Arial" w:eastAsia="Arial" w:hAnsi="Arial" w:cs="Arial"/>
          <w:color w:val="222222"/>
        </w:rPr>
      </w:pPr>
    </w:p>
    <w:p w14:paraId="70822A4E" w14:textId="77777777" w:rsidR="00EC517C" w:rsidRDefault="00EC517C" w:rsidP="00EC517C">
      <w:pPr>
        <w:shd w:val="clear" w:color="auto" w:fill="FFFFFF"/>
        <w:spacing w:after="0" w:line="240" w:lineRule="auto"/>
        <w:ind w:left="720"/>
      </w:pPr>
      <w:r>
        <w:t>ALL OTHER TERMS AND CONDITIONS REMAIN UNCHANGED.</w:t>
      </w:r>
    </w:p>
    <w:p w14:paraId="4C9DDA90" w14:textId="77777777" w:rsidR="00EC517C" w:rsidRDefault="00EC517C" w:rsidP="00EC517C">
      <w:pPr>
        <w:shd w:val="clear" w:color="auto" w:fill="FFFFFF"/>
        <w:spacing w:after="0" w:line="240" w:lineRule="auto"/>
        <w:ind w:left="720"/>
      </w:pPr>
      <w:r>
        <w:t>Thank you,</w:t>
      </w:r>
    </w:p>
    <w:p w14:paraId="5ED69343" w14:textId="77777777" w:rsidR="00EC517C" w:rsidRDefault="00EC517C" w:rsidP="00EC517C">
      <w:pPr>
        <w:shd w:val="clear" w:color="auto" w:fill="FFFFFF"/>
        <w:spacing w:after="0" w:line="240" w:lineRule="auto"/>
        <w:ind w:left="720"/>
      </w:pPr>
      <w:r>
        <w:t>____________________________</w:t>
      </w:r>
    </w:p>
    <w:p w14:paraId="68DC6015" w14:textId="77777777" w:rsidR="00EC517C" w:rsidRDefault="00EC517C" w:rsidP="00EC517C">
      <w:pPr>
        <w:shd w:val="clear" w:color="auto" w:fill="FFFFFF"/>
        <w:spacing w:after="0" w:line="240" w:lineRule="auto"/>
        <w:ind w:left="720"/>
      </w:pPr>
      <w:r>
        <w:t>Throne Cropper</w:t>
      </w:r>
    </w:p>
    <w:p w14:paraId="695EF14C" w14:textId="77777777" w:rsidR="00EC517C" w:rsidRDefault="00EC517C" w:rsidP="00EC517C">
      <w:pPr>
        <w:shd w:val="clear" w:color="auto" w:fill="FFFFFF"/>
        <w:spacing w:after="0" w:line="240" w:lineRule="auto"/>
        <w:ind w:left="720"/>
      </w:pPr>
      <w:r>
        <w:t>Executive Director, Office of Procurement Services</w:t>
      </w:r>
    </w:p>
    <w:p w14:paraId="7A5BF17C" w14:textId="77777777" w:rsidR="00EC517C" w:rsidRDefault="00EC517C" w:rsidP="00EC517C">
      <w:pPr>
        <w:shd w:val="clear" w:color="auto" w:fill="FFFFFF"/>
        <w:spacing w:after="0" w:line="240" w:lineRule="auto"/>
        <w:ind w:left="720"/>
      </w:pPr>
    </w:p>
    <w:p w14:paraId="344C0C12" w14:textId="77777777" w:rsidR="00EC517C" w:rsidRDefault="00EC517C" w:rsidP="00EC517C">
      <w:pPr>
        <w:shd w:val="clear" w:color="auto" w:fill="FFFFFF"/>
        <w:spacing w:after="0" w:line="240" w:lineRule="auto"/>
        <w:ind w:left="720"/>
      </w:pPr>
      <w:r>
        <w:t>Please sign, date and return this Addendum with your response, as it now becomes a part of the Proposal.</w:t>
      </w:r>
    </w:p>
    <w:p w14:paraId="6477E946" w14:textId="77777777" w:rsidR="00EC517C" w:rsidRDefault="00EC517C" w:rsidP="00EC517C">
      <w:pPr>
        <w:shd w:val="clear" w:color="auto" w:fill="FFFFFF"/>
        <w:spacing w:after="0" w:line="240" w:lineRule="auto"/>
        <w:ind w:left="720"/>
      </w:pPr>
    </w:p>
    <w:p w14:paraId="673D215B" w14:textId="77777777" w:rsidR="00EC517C" w:rsidRDefault="00EC517C" w:rsidP="00EC517C">
      <w:pPr>
        <w:shd w:val="clear" w:color="auto" w:fill="FFFFFF"/>
        <w:spacing w:after="0" w:line="240" w:lineRule="auto"/>
        <w:ind w:left="720"/>
      </w:pPr>
      <w:r>
        <w:t>__________________________________</w:t>
      </w:r>
    </w:p>
    <w:p w14:paraId="2F3594B9" w14:textId="77777777" w:rsidR="00EC517C" w:rsidRDefault="00EC517C" w:rsidP="00EC517C">
      <w:pPr>
        <w:shd w:val="clear" w:color="auto" w:fill="FFFFFF"/>
        <w:spacing w:after="0" w:line="240" w:lineRule="auto"/>
        <w:ind w:left="720"/>
      </w:pPr>
      <w:r>
        <w:t>AUTHORIZED SIGNATURE</w:t>
      </w:r>
    </w:p>
    <w:p w14:paraId="35974FEE" w14:textId="77777777" w:rsidR="00EC517C" w:rsidRDefault="00EC517C" w:rsidP="00EC517C">
      <w:pPr>
        <w:shd w:val="clear" w:color="auto" w:fill="FFFFFF"/>
        <w:spacing w:after="0" w:line="240" w:lineRule="auto"/>
        <w:ind w:left="720"/>
      </w:pPr>
    </w:p>
    <w:p w14:paraId="08E22552" w14:textId="77777777" w:rsidR="00EC517C" w:rsidRDefault="00EC517C" w:rsidP="00EC517C">
      <w:pPr>
        <w:shd w:val="clear" w:color="auto" w:fill="FFFFFF"/>
        <w:spacing w:after="0" w:line="240" w:lineRule="auto"/>
        <w:ind w:left="720"/>
      </w:pPr>
      <w:r>
        <w:t>__________________________________</w:t>
      </w:r>
    </w:p>
    <w:p w14:paraId="2D2034F7" w14:textId="33B58B93" w:rsidR="00EC517C" w:rsidRDefault="00EC517C" w:rsidP="00EC517C">
      <w:pPr>
        <w:shd w:val="clear" w:color="auto" w:fill="FFFFFF"/>
        <w:spacing w:after="0" w:line="240" w:lineRule="auto"/>
        <w:ind w:left="720"/>
        <w:rPr>
          <w:rFonts w:ascii="Arial" w:eastAsia="Arial" w:hAnsi="Arial" w:cs="Arial"/>
          <w:color w:val="222222"/>
        </w:rPr>
      </w:pPr>
      <w:r>
        <w:t>FIRM NAME (PRINT)</w:t>
      </w:r>
    </w:p>
    <w:p w14:paraId="000000C3" w14:textId="77777777" w:rsidR="00C10AFE" w:rsidRDefault="00C10AFE"/>
    <w:sectPr w:rsidR="00C10AFE">
      <w:pgSz w:w="15840" w:h="12240" w:orient="landscape"/>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redith Mehra" w:date="2024-03-20T21:27:00Z" w:initials="">
    <w:p w14:paraId="000000C4" w14:textId="77777777" w:rsidR="00C10AFE" w:rsidRDefault="006500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have no idea what this means and we should ask the vendor to clarify in the meeting on 3/25.</w:t>
      </w:r>
    </w:p>
  </w:comment>
  <w:comment w:id="1" w:author="Meredith Mehra" w:date="2024-03-20T21:19:00Z" w:initials="">
    <w:p w14:paraId="000000C5" w14:textId="77777777" w:rsidR="00C10AFE" w:rsidRDefault="006500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@kearl@philasd.org this seems to be about the structure of the RFQ or the scoring guide?  Can you review my response and let me know if it's appropriate.</w:t>
      </w:r>
    </w:p>
    <w:p w14:paraId="000000C6" w14:textId="77777777" w:rsidR="00C10AFE" w:rsidRDefault="006500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w:t>
      </w:r>
      <w:r>
        <w:rPr>
          <w:rFonts w:ascii="Arial" w:eastAsia="Arial" w:hAnsi="Arial" w:cs="Arial"/>
          <w:color w:val="000000"/>
        </w:rPr>
        <w:t>ed to kearl@philasd.org_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4" w15:done="0"/>
  <w15:commentEx w15:paraId="00000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4" w16cid:durableId="29ABC409"/>
  <w16cid:commentId w16cid:paraId="000000C6" w16cid:durableId="29ABC4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FE"/>
    <w:rsid w:val="00650063"/>
    <w:rsid w:val="007945D2"/>
    <w:rsid w:val="00C10AFE"/>
    <w:rsid w:val="00EC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29AB"/>
  <w15:docId w15:val="{460F28D7-D77A-47B8-A1D4-5BAE2C9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docs.google.com/document/d/11vU9OSQb7AuI46McQx6QNI_FXsbmZsDC9IqKMPjk5_A/edit?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ocs.google.com/document/d/1sZNck0O5_MQw-dywo_mLpjsO_FiMrxOVTq6ZF8jsPFE/edit?usp=sharing" TargetMode="External"/><Relationship Id="rId5" Type="http://schemas.openxmlformats.org/officeDocument/2006/relationships/hyperlink" Target="https://www.philasd.org/calendar/" TargetMode="External"/><Relationship Id="rId10" Type="http://schemas.openxmlformats.org/officeDocument/2006/relationships/hyperlink" Target="https://www.philasd.org/calendar/" TargetMode="External"/><Relationship Id="rId4" Type="http://schemas.openxmlformats.org/officeDocument/2006/relationships/webSettings" Target="webSettings.xml"/><Relationship Id="rId9" Type="http://schemas.openxmlformats.org/officeDocument/2006/relationships/hyperlink" Target="https://www.philasd.org/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XdIio4de4/21pRJbauXAJ4A+w==">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13477</Characters>
  <Application>Microsoft Office Word</Application>
  <DocSecurity>0</DocSecurity>
  <Lines>112</Lines>
  <Paragraphs>31</Paragraphs>
  <ScaleCrop>false</ScaleCrop>
  <Company>School District of Philadelphia</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Earl (Office Of Procurement Services)</dc:creator>
  <cp:lastModifiedBy>Kelly Earl (Office Of Procurement Services)</cp:lastModifiedBy>
  <cp:revision>4</cp:revision>
  <dcterms:created xsi:type="dcterms:W3CDTF">2024-03-25T13:37:00Z</dcterms:created>
  <dcterms:modified xsi:type="dcterms:W3CDTF">2024-03-25T13:39:00Z</dcterms:modified>
</cp:coreProperties>
</file>